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4D821" w14:textId="77777777" w:rsidR="00D01BD7" w:rsidRPr="00E057A0" w:rsidRDefault="00D01BD7" w:rsidP="00E057A0">
      <w:pPr>
        <w:tabs>
          <w:tab w:val="left" w:pos="567"/>
        </w:tabs>
        <w:spacing w:after="0" w:line="240" w:lineRule="auto"/>
        <w:jc w:val="center"/>
        <w:rPr>
          <w:rFonts w:asciiTheme="minorHAnsi" w:eastAsia="GulimChe" w:hAnsiTheme="minorHAnsi" w:cstheme="minorHAnsi"/>
          <w:b/>
          <w:lang w:val="ro-RO"/>
        </w:rPr>
      </w:pPr>
      <w:r w:rsidRPr="00E057A0">
        <w:rPr>
          <w:rFonts w:asciiTheme="minorHAnsi" w:eastAsia="GulimChe" w:hAnsiTheme="minorHAnsi" w:cstheme="minorHAnsi"/>
          <w:b/>
          <w:lang w:val="ro-RO"/>
        </w:rPr>
        <w:t>MEMORIU TEHNIC INSTALATII ELECTRICE</w:t>
      </w:r>
    </w:p>
    <w:p w14:paraId="55542A5A" w14:textId="77777777" w:rsidR="00D01BD7" w:rsidRPr="00E057A0" w:rsidRDefault="00974F24" w:rsidP="00E057A0">
      <w:pPr>
        <w:tabs>
          <w:tab w:val="left" w:pos="567"/>
          <w:tab w:val="left" w:pos="8223"/>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ab/>
      </w:r>
      <w:r w:rsidRPr="00E057A0">
        <w:rPr>
          <w:rFonts w:asciiTheme="minorHAnsi" w:eastAsia="GulimChe" w:hAnsiTheme="minorHAnsi" w:cstheme="minorHAnsi"/>
          <w:b/>
          <w:lang w:val="ro-RO"/>
        </w:rPr>
        <w:tab/>
      </w:r>
    </w:p>
    <w:p w14:paraId="18E999A9" w14:textId="41235922" w:rsidR="00D01BD7" w:rsidRPr="00E057A0" w:rsidRDefault="00D01BD7"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highlight w:val="lightGray"/>
          <w:lang w:val="ro-RO"/>
        </w:rPr>
        <w:t>Generalitati</w:t>
      </w:r>
    </w:p>
    <w:p w14:paraId="4C31A9CD" w14:textId="77777777" w:rsidR="00AE5D0D" w:rsidRPr="00CB7017" w:rsidRDefault="00AE5D0D"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iCs/>
          <w:sz w:val="22"/>
          <w:szCs w:val="22"/>
          <w:lang w:val="ro-RO"/>
        </w:rPr>
      </w:pPr>
      <w:r w:rsidRPr="00CB7017">
        <w:rPr>
          <w:rFonts w:asciiTheme="minorHAnsi" w:eastAsia="GulimChe" w:hAnsiTheme="minorHAnsi" w:cstheme="minorHAnsi"/>
          <w:iCs/>
          <w:sz w:val="22"/>
          <w:szCs w:val="22"/>
          <w:lang w:val="ro-RO"/>
        </w:rPr>
        <w:t>Categoria de importanta a constructiei, conform H.G. 766/1997 - C;</w:t>
      </w:r>
    </w:p>
    <w:p w14:paraId="284BF152" w14:textId="77777777" w:rsidR="00AE5D0D" w:rsidRPr="00CB7017" w:rsidRDefault="00AE5D0D"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iCs/>
          <w:sz w:val="22"/>
          <w:szCs w:val="22"/>
          <w:lang w:val="ro-RO"/>
        </w:rPr>
      </w:pPr>
      <w:r w:rsidRPr="00CB7017">
        <w:rPr>
          <w:rFonts w:asciiTheme="minorHAnsi" w:eastAsia="GulimChe" w:hAnsiTheme="minorHAnsi" w:cstheme="minorHAnsi"/>
          <w:iCs/>
          <w:sz w:val="22"/>
          <w:szCs w:val="22"/>
          <w:lang w:val="ro-RO"/>
        </w:rPr>
        <w:t>Clasa de importanta a constructiei, conform P 100-1/2013 - III;</w:t>
      </w:r>
    </w:p>
    <w:p w14:paraId="2DBEB36F"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 xml:space="preserve">Documentatia a fost intocmita pe baza prevederile normativelor tehnice si standardelor in vigoare. De asemenea s-au luat in considerare indicatiile </w:t>
      </w:r>
      <w:r w:rsidR="006A54EE" w:rsidRPr="00E057A0">
        <w:rPr>
          <w:rFonts w:asciiTheme="minorHAnsi" w:eastAsia="GulimChe" w:hAnsiTheme="minorHAnsi" w:cstheme="minorHAnsi"/>
          <w:sz w:val="22"/>
          <w:szCs w:val="22"/>
          <w:lang w:val="ro-RO"/>
        </w:rPr>
        <w:t>scenariului de securitate realizat  prin grija beneficiarului.</w:t>
      </w:r>
    </w:p>
    <w:p w14:paraId="07F67FF2" w14:textId="77777777" w:rsidR="00EF0837" w:rsidRPr="00E057A0" w:rsidRDefault="00EF083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Calasificarea amplasamentelor pentru utilizare medicala din cadrul sectiilor studiate sa facut in acord cu personalul medical responsabil, in conformitate cu prevederile Normativul I7/2011 art. 7.9.3.</w:t>
      </w:r>
    </w:p>
    <w:p w14:paraId="1697197E" w14:textId="77777777" w:rsidR="00EF0837" w:rsidRPr="00E057A0" w:rsidRDefault="00EF083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Proiectantul nu isi asuma nici o responsabilitate cu privire la calitatea instalatiilor electrice proiectate in cazul modificarii ulterioare a acestiei clasificari, prin schimbarea destinatiei incaperilor sau a relocarii acestora, cat si prin modificarea gradului de echipare a acestora.</w:t>
      </w:r>
    </w:p>
    <w:p w14:paraId="3DB9C18D" w14:textId="77777777" w:rsidR="00D01BD7" w:rsidRPr="00E057A0" w:rsidRDefault="00D01BD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Principalele normative si standarde luate in considerare sunt urmatoarele:</w:t>
      </w:r>
    </w:p>
    <w:p w14:paraId="1A4322B4" w14:textId="7D6F0605"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I 7/2011 Normativ pentru proiectarea, executia si exploatarea instalatiilor electrice aferente cladirilor;</w:t>
      </w:r>
    </w:p>
    <w:p w14:paraId="2746F045" w14:textId="74479D9C" w:rsidR="002300A4" w:rsidRPr="00E057A0" w:rsidRDefault="002300A4" w:rsidP="007E7C3B">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NP01</w:t>
      </w:r>
      <w:r w:rsidR="007E7C3B">
        <w:rPr>
          <w:rFonts w:asciiTheme="minorHAnsi" w:eastAsia="GulimChe" w:hAnsiTheme="minorHAnsi" w:cstheme="minorHAnsi"/>
          <w:sz w:val="22"/>
          <w:szCs w:val="22"/>
          <w:lang w:val="ro-RO"/>
        </w:rPr>
        <w:t>0</w:t>
      </w:r>
      <w:r w:rsidRPr="00E057A0">
        <w:rPr>
          <w:rFonts w:asciiTheme="minorHAnsi" w:eastAsia="GulimChe" w:hAnsiTheme="minorHAnsi" w:cstheme="minorHAnsi"/>
          <w:sz w:val="22"/>
          <w:szCs w:val="22"/>
          <w:lang w:val="ro-RO"/>
        </w:rPr>
        <w:t xml:space="preserve">-2022 -Normativ privind </w:t>
      </w:r>
      <w:r w:rsidR="007E7C3B">
        <w:rPr>
          <w:rFonts w:asciiTheme="minorHAnsi" w:eastAsia="GulimChe" w:hAnsiTheme="minorHAnsi" w:cstheme="minorHAnsi"/>
          <w:sz w:val="22"/>
          <w:szCs w:val="22"/>
          <w:lang w:val="ro-RO"/>
        </w:rPr>
        <w:t>p</w:t>
      </w:r>
      <w:r w:rsidR="007E7C3B" w:rsidRPr="007E7C3B">
        <w:rPr>
          <w:rFonts w:asciiTheme="minorHAnsi" w:eastAsia="GulimChe" w:hAnsiTheme="minorHAnsi" w:cstheme="minorHAnsi"/>
          <w:sz w:val="22"/>
          <w:szCs w:val="22"/>
          <w:lang w:val="ro-RO"/>
        </w:rPr>
        <w:t>roiectarea, realizarea şi exploatarea construcţiilor pentru şcoli şi licee</w:t>
      </w:r>
    </w:p>
    <w:p w14:paraId="6C44FDE8"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NP 061-2002 Normativ pentru proiectarea si executia sistemelor de iluminat  artificial din cladiri;</w:t>
      </w:r>
    </w:p>
    <w:p w14:paraId="2DCDB0B5"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NTE 007/08/00 Normativ pentru proiectarea si executarea retelelor de cabluri electrice;</w:t>
      </w:r>
    </w:p>
    <w:p w14:paraId="4700DA4F"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P118</w:t>
      </w:r>
      <w:r w:rsidR="006073FC" w:rsidRPr="00E057A0">
        <w:rPr>
          <w:rFonts w:asciiTheme="minorHAnsi" w:eastAsia="GulimChe" w:hAnsiTheme="minorHAnsi" w:cstheme="minorHAnsi"/>
          <w:sz w:val="22"/>
          <w:szCs w:val="22"/>
          <w:lang w:val="ro-RO"/>
        </w:rPr>
        <w:t>/99</w:t>
      </w:r>
      <w:r w:rsidRPr="00E057A0">
        <w:rPr>
          <w:rFonts w:asciiTheme="minorHAnsi" w:eastAsia="GulimChe" w:hAnsiTheme="minorHAnsi" w:cstheme="minorHAnsi"/>
          <w:sz w:val="22"/>
          <w:szCs w:val="22"/>
          <w:lang w:val="ro-RO"/>
        </w:rPr>
        <w:t xml:space="preserve"> Normativ de siguranta la foc a constructiilor;</w:t>
      </w:r>
    </w:p>
    <w:p w14:paraId="06C3D847" w14:textId="77777777" w:rsidR="00B751C3" w:rsidRPr="00E057A0" w:rsidRDefault="00B751C3"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SR EN 54 Sisteme de detectare si de alarma la incendiu;</w:t>
      </w:r>
    </w:p>
    <w:p w14:paraId="224CCB86" w14:textId="77777777" w:rsidR="00B751C3" w:rsidRPr="00E057A0" w:rsidRDefault="00B751C3"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P118-3/2015 Normativ privind securitatea la incendiu a constructiilor, Partea a III-a - Instalatii de detectare, semnalizare si avertizare</w:t>
      </w:r>
    </w:p>
    <w:p w14:paraId="7728A234"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Legea 307/2006 privind apararea impotriva incendiilor;</w:t>
      </w:r>
    </w:p>
    <w:p w14:paraId="6CE38C84"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 xml:space="preserve">OMAI 163/2007 - Norme generale de aparare impotriva incendiilor; </w:t>
      </w:r>
    </w:p>
    <w:p w14:paraId="709285E2" w14:textId="5AC6EB1E"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Legea 10/1995 Legea privind calitatea in constructie;</w:t>
      </w:r>
    </w:p>
    <w:p w14:paraId="40271887"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 xml:space="preserve">C56:2002 - Normativ pentru verificarea calitatii lucrarilor de constructii si a instalatiilor aferente; </w:t>
      </w:r>
    </w:p>
    <w:p w14:paraId="36E4BC66"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Legea 453/2001 privind autorizarea executarii constructiilor;</w:t>
      </w:r>
      <w:r w:rsidR="00B75118" w:rsidRPr="00E057A0">
        <w:rPr>
          <w:rFonts w:asciiTheme="minorHAnsi" w:eastAsia="GulimChe" w:hAnsiTheme="minorHAnsi" w:cstheme="minorHAnsi"/>
          <w:noProof/>
          <w:sz w:val="22"/>
          <w:szCs w:val="22"/>
          <w:lang w:val="pt-BR"/>
        </w:rPr>
        <w:t xml:space="preserve"> </w:t>
      </w:r>
    </w:p>
    <w:p w14:paraId="001C683B"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HG 1425/2006 pentru aprobarea Normelor metodologice de aplicare a prevederilor Legii securitatii si sanatatii in munca Nr. 319/2006;</w:t>
      </w:r>
    </w:p>
    <w:p w14:paraId="5CD7445F"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HG 300/2006 privind cerintele minime de securitate si sanatate pentru santierele temporare sau mobile;</w:t>
      </w:r>
    </w:p>
    <w:p w14:paraId="4966DF68"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PE 932 Regulament de furnizare si utilizare a energiei electrice;</w:t>
      </w:r>
    </w:p>
    <w:p w14:paraId="0A957A6B"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PE116 Normativ privind masuratorile si verificarile la echipamentele si instalatiile electrice;</w:t>
      </w:r>
    </w:p>
    <w:p w14:paraId="238601FC"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 xml:space="preserve">C300:1994 - Normativ de prevenire si stingere a incendiilor pe durata executarii lucrarilor de constructii si instalatii aferente acestora </w:t>
      </w:r>
    </w:p>
    <w:p w14:paraId="6706F357"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Legea 319/2006 a sigurantei si sanatatii in munca</w:t>
      </w:r>
    </w:p>
    <w:p w14:paraId="10B245CC"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NSSM 111 - Norme specifice de securitate a muncii la utilizarea energiei electrice in medii normale;</w:t>
      </w:r>
    </w:p>
    <w:p w14:paraId="222C59E2"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SR 6646-3:1997 - Iluminatul artificial. Conditii specifice pentru iluminatul in cladiri civile</w:t>
      </w:r>
    </w:p>
    <w:p w14:paraId="1A81047A"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SR 6646-1:1997 - Iluminatul artificial. Conditii tehnice pentru iluminatul interior si din incintele ansamblurilor de cladiri</w:t>
      </w:r>
    </w:p>
    <w:p w14:paraId="629579D6"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SR 6646-2:1997 - Iluminatul artificial. Conditii pentru iluminatul spatiilor de lucru</w:t>
      </w:r>
    </w:p>
    <w:p w14:paraId="1B6FE574" w14:textId="77777777" w:rsidR="00D01BD7" w:rsidRPr="00E057A0" w:rsidRDefault="00D01BD7" w:rsidP="00E057A0">
      <w:pPr>
        <w:pStyle w:val="bullet"/>
        <w:numPr>
          <w:ilvl w:val="0"/>
          <w:numId w:val="2"/>
        </w:numPr>
        <w:tabs>
          <w:tab w:val="clear" w:pos="1080"/>
          <w:tab w:val="left" w:pos="284"/>
        </w:tabs>
        <w:spacing w:line="240" w:lineRule="auto"/>
        <w:ind w:left="288" w:hanging="288"/>
        <w:rPr>
          <w:rFonts w:asciiTheme="minorHAnsi" w:eastAsia="GulimChe" w:hAnsiTheme="minorHAnsi" w:cstheme="minorHAnsi"/>
          <w:sz w:val="22"/>
          <w:szCs w:val="22"/>
          <w:lang w:val="ro-RO"/>
        </w:rPr>
      </w:pPr>
      <w:r w:rsidRPr="00E057A0">
        <w:rPr>
          <w:rFonts w:asciiTheme="minorHAnsi" w:eastAsia="GulimChe" w:hAnsiTheme="minorHAnsi" w:cstheme="minorHAnsi"/>
          <w:sz w:val="22"/>
          <w:szCs w:val="22"/>
          <w:lang w:val="ro-RO"/>
        </w:rPr>
        <w:t>SR EN 60598-2-5:2001 - Corpuri de iluminat</w:t>
      </w:r>
    </w:p>
    <w:p w14:paraId="2EC25D65" w14:textId="77777777" w:rsidR="00D01BD7" w:rsidRPr="00E057A0" w:rsidRDefault="00D01BD7" w:rsidP="00E057A0">
      <w:pPr>
        <w:tabs>
          <w:tab w:val="left" w:pos="0"/>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Pe tot parcursul executiei lucrarilor, precum si in activitatea de exploatare si intretinere a instalatiilor proiectate se va urmari respectarea cu strictete a prevederilor actelor normative mentionate. Lista de mai sus nu este limitativa si va fi completata cu restul prevederilor legale in domeniu, aflate in vigoare la momentul respectiv.</w:t>
      </w:r>
    </w:p>
    <w:p w14:paraId="7185C5C1" w14:textId="77777777" w:rsidR="00D01BD7" w:rsidRPr="00E057A0" w:rsidRDefault="00D01BD7" w:rsidP="00E057A0">
      <w:pPr>
        <w:tabs>
          <w:tab w:val="left" w:pos="0"/>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Raspunderea privitoare la respectarea legislatiei in vigoare revine in intregime executantului lucrarii in perioada de realizare a investitiei si beneficiarului pe perioada de exploatare normala, intretinere curenta si reparatii (dupa receptionarea lucrarilor si a punerii in functiune).</w:t>
      </w:r>
    </w:p>
    <w:p w14:paraId="340063B1" w14:textId="77777777" w:rsidR="002224BF" w:rsidRPr="00E057A0" w:rsidRDefault="002224BF" w:rsidP="00E057A0">
      <w:pPr>
        <w:tabs>
          <w:tab w:val="left" w:pos="0"/>
        </w:tabs>
        <w:spacing w:after="0" w:line="240" w:lineRule="auto"/>
        <w:jc w:val="both"/>
        <w:rPr>
          <w:rFonts w:asciiTheme="minorHAnsi" w:eastAsia="GulimChe" w:hAnsiTheme="minorHAnsi" w:cstheme="minorHAnsi"/>
          <w:b/>
          <w:highlight w:val="lightGray"/>
          <w:lang w:val="ro-RO"/>
        </w:rPr>
      </w:pPr>
      <w:r w:rsidRPr="00E057A0">
        <w:rPr>
          <w:rFonts w:asciiTheme="minorHAnsi" w:eastAsia="GulimChe" w:hAnsiTheme="minorHAnsi" w:cstheme="minorHAnsi"/>
          <w:b/>
          <w:highlight w:val="lightGray"/>
          <w:lang w:val="ro-RO"/>
        </w:rPr>
        <w:t>Alimentarea cu energie electrica.</w:t>
      </w:r>
    </w:p>
    <w:p w14:paraId="0DFD4A68" w14:textId="21B62F04" w:rsidR="00012468" w:rsidRPr="00E057A0" w:rsidRDefault="00012468" w:rsidP="00E057A0">
      <w:pPr>
        <w:tabs>
          <w:tab w:val="left" w:pos="0"/>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Conform Normativului I7-2011 art. 3.1.5.2, solutia de racordare la reteaua de distributie publica se stabileste de catre furnizorul de energie electrica sau alti</w:t>
      </w:r>
      <w:r w:rsidR="006368A1">
        <w:rPr>
          <w:rFonts w:asciiTheme="minorHAnsi" w:eastAsia="GulimChe" w:hAnsiTheme="minorHAnsi" w:cstheme="minorHAnsi"/>
          <w:lang w:val="ro-RO"/>
        </w:rPr>
        <w:t xml:space="preserve"> </w:t>
      </w:r>
      <w:r w:rsidRPr="00E057A0">
        <w:rPr>
          <w:rFonts w:asciiTheme="minorHAnsi" w:eastAsia="GulimChe" w:hAnsiTheme="minorHAnsi" w:cstheme="minorHAnsi"/>
          <w:lang w:val="ro-RO"/>
        </w:rPr>
        <w:t>consultanti de specialitate atestati in conditiile legii. In consecinta prezentarea solutiei de alimentare nu face obiectul acestui proiect.</w:t>
      </w:r>
    </w:p>
    <w:p w14:paraId="491C27BC" w14:textId="3408DCDE" w:rsidR="00012468" w:rsidRPr="00E057A0" w:rsidRDefault="00012468" w:rsidP="00E057A0">
      <w:pPr>
        <w:tabs>
          <w:tab w:val="left" w:pos="0"/>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Se propune alimentarea </w:t>
      </w:r>
      <w:r w:rsidR="007D3CD4" w:rsidRPr="00E057A0">
        <w:rPr>
          <w:rFonts w:asciiTheme="minorHAnsi" w:eastAsia="GulimChe" w:hAnsiTheme="minorHAnsi" w:cstheme="minorHAnsi"/>
          <w:lang w:val="ro-RO"/>
        </w:rPr>
        <w:t>dintr-o firida de bransament trifazata prin BMPT,</w:t>
      </w:r>
      <w:r w:rsidRPr="00E057A0">
        <w:rPr>
          <w:rFonts w:asciiTheme="minorHAnsi" w:eastAsia="GulimChe" w:hAnsiTheme="minorHAnsi" w:cstheme="minorHAnsi"/>
          <w:lang w:val="ro-RO"/>
        </w:rPr>
        <w:t xml:space="preserve"> conform solutiei din avizul de racordare eliberat de furnizorul de energie electrica, la solicitarea beneficiarului.</w:t>
      </w:r>
    </w:p>
    <w:p w14:paraId="530DF668" w14:textId="5F1AE4A5" w:rsidR="007D3CD4" w:rsidRPr="003C3E3E" w:rsidRDefault="007D3CD4" w:rsidP="00E057A0">
      <w:pPr>
        <w:tabs>
          <w:tab w:val="left" w:pos="0"/>
        </w:tabs>
        <w:spacing w:after="0" w:line="240" w:lineRule="auto"/>
        <w:jc w:val="both"/>
        <w:rPr>
          <w:rFonts w:asciiTheme="minorHAnsi" w:hAnsiTheme="minorHAnsi" w:cstheme="minorHAnsi"/>
          <w:lang w:val="pt-BR"/>
        </w:rPr>
      </w:pPr>
      <w:r w:rsidRPr="00E057A0">
        <w:rPr>
          <w:rFonts w:asciiTheme="minorHAnsi" w:eastAsia="GulimChe" w:hAnsiTheme="minorHAnsi" w:cstheme="minorHAnsi"/>
          <w:lang w:val="ro-RO"/>
        </w:rPr>
        <w:t>De la BMPT se va alimenta TEG printr-un cablu</w:t>
      </w:r>
      <w:r w:rsidR="002300A4" w:rsidRPr="00E057A0">
        <w:rPr>
          <w:rFonts w:asciiTheme="minorHAnsi" w:eastAsia="GulimChe" w:hAnsiTheme="minorHAnsi" w:cstheme="minorHAnsi"/>
          <w:lang w:val="ro-RO"/>
        </w:rPr>
        <w:t xml:space="preserve"> armat</w:t>
      </w:r>
      <w:r w:rsidRPr="00E057A0">
        <w:rPr>
          <w:rFonts w:asciiTheme="minorHAnsi" w:eastAsia="GulimChe" w:hAnsiTheme="minorHAnsi" w:cstheme="minorHAnsi"/>
          <w:lang w:val="ro-RO"/>
        </w:rPr>
        <w:t xml:space="preserve"> pozat ingropat iar de la TEG se vor alimenta tablourile </w:t>
      </w:r>
      <w:r w:rsidRPr="003C3E3E">
        <w:rPr>
          <w:rFonts w:asciiTheme="minorHAnsi" w:hAnsiTheme="minorHAnsi" w:cstheme="minorHAnsi"/>
          <w:lang w:val="pt-BR"/>
        </w:rPr>
        <w:t>electrice de distributie</w:t>
      </w:r>
      <w:r w:rsidR="002300A4" w:rsidRPr="003C3E3E">
        <w:rPr>
          <w:rFonts w:asciiTheme="minorHAnsi" w:hAnsiTheme="minorHAnsi" w:cstheme="minorHAnsi"/>
          <w:lang w:val="pt-BR"/>
        </w:rPr>
        <w:t xml:space="preserve"> TE-D</w:t>
      </w:r>
      <w:r w:rsidRPr="003C3E3E">
        <w:rPr>
          <w:rFonts w:asciiTheme="minorHAnsi" w:hAnsiTheme="minorHAnsi" w:cstheme="minorHAnsi"/>
          <w:lang w:val="pt-BR"/>
        </w:rPr>
        <w:t xml:space="preserve"> respetiv receptoarele din spatiul tehnic prin TE</w:t>
      </w:r>
      <w:r w:rsidR="002300A4" w:rsidRPr="003C3E3E">
        <w:rPr>
          <w:rFonts w:asciiTheme="minorHAnsi" w:hAnsiTheme="minorHAnsi" w:cstheme="minorHAnsi"/>
          <w:lang w:val="pt-BR"/>
        </w:rPr>
        <w:t>-</w:t>
      </w:r>
      <w:r w:rsidRPr="003C3E3E">
        <w:rPr>
          <w:rFonts w:asciiTheme="minorHAnsi" w:hAnsiTheme="minorHAnsi" w:cstheme="minorHAnsi"/>
          <w:lang w:val="pt-BR"/>
        </w:rPr>
        <w:t>CT.</w:t>
      </w:r>
    </w:p>
    <w:p w14:paraId="25C269CE" w14:textId="65367D39" w:rsidR="003C3E3E" w:rsidRPr="003C3E3E" w:rsidRDefault="003C3E3E" w:rsidP="006368A1">
      <w:pPr>
        <w:tabs>
          <w:tab w:val="left" w:pos="0"/>
        </w:tabs>
        <w:spacing w:after="0" w:line="240" w:lineRule="auto"/>
        <w:jc w:val="both"/>
        <w:rPr>
          <w:rFonts w:asciiTheme="minorHAnsi" w:hAnsiTheme="minorHAnsi" w:cstheme="minorHAnsi"/>
          <w:lang w:val="pt-BR"/>
        </w:rPr>
      </w:pPr>
      <w:r>
        <w:rPr>
          <w:rFonts w:asciiTheme="minorHAnsi" w:hAnsiTheme="minorHAnsi" w:cstheme="minorHAnsi"/>
          <w:lang w:val="pt-BR"/>
        </w:rPr>
        <w:tab/>
      </w:r>
    </w:p>
    <w:p w14:paraId="25311A44" w14:textId="77777777" w:rsidR="00012468" w:rsidRPr="00E057A0" w:rsidRDefault="00E33895" w:rsidP="00E057A0">
      <w:pPr>
        <w:tabs>
          <w:tab w:val="left" w:pos="0"/>
        </w:tabs>
        <w:spacing w:after="0" w:line="240" w:lineRule="auto"/>
        <w:jc w:val="both"/>
        <w:rPr>
          <w:rFonts w:asciiTheme="minorHAnsi" w:hAnsiTheme="minorHAnsi" w:cstheme="minorHAnsi"/>
          <w:lang w:val="pt-BR"/>
        </w:rPr>
      </w:pPr>
      <w:r w:rsidRPr="00E057A0">
        <w:rPr>
          <w:rFonts w:asciiTheme="minorHAnsi" w:hAnsiTheme="minorHAnsi" w:cstheme="minorHAnsi"/>
          <w:lang w:val="pt-BR"/>
        </w:rPr>
        <w:lastRenderedPageBreak/>
        <w:tab/>
      </w:r>
      <w:r w:rsidR="007262A9" w:rsidRPr="00E057A0">
        <w:rPr>
          <w:rFonts w:asciiTheme="minorHAnsi" w:hAnsiTheme="minorHAnsi" w:cstheme="minorHAnsi"/>
          <w:lang w:val="pt-BR"/>
        </w:rPr>
        <w:t>C</w:t>
      </w:r>
      <w:r w:rsidR="00012468" w:rsidRPr="00E057A0">
        <w:rPr>
          <w:rFonts w:asciiTheme="minorHAnsi" w:hAnsiTheme="minorHAnsi" w:cstheme="minorHAnsi"/>
          <w:lang w:val="pt-BR"/>
        </w:rPr>
        <w:t>abluri</w:t>
      </w:r>
      <w:r w:rsidR="007262A9" w:rsidRPr="00E057A0">
        <w:rPr>
          <w:rFonts w:asciiTheme="minorHAnsi" w:hAnsiTheme="minorHAnsi" w:cstheme="minorHAnsi"/>
          <w:lang w:val="pt-BR"/>
        </w:rPr>
        <w:t>le</w:t>
      </w:r>
      <w:r w:rsidR="00012468" w:rsidRPr="00E057A0">
        <w:rPr>
          <w:rFonts w:asciiTheme="minorHAnsi" w:hAnsiTheme="minorHAnsi" w:cstheme="minorHAnsi"/>
          <w:lang w:val="pt-BR"/>
        </w:rPr>
        <w:t xml:space="preserve"> electrice</w:t>
      </w:r>
      <w:r w:rsidR="007262A9" w:rsidRPr="00E057A0">
        <w:rPr>
          <w:rFonts w:asciiTheme="minorHAnsi" w:hAnsiTheme="minorHAnsi" w:cstheme="minorHAnsi"/>
          <w:lang w:val="pt-BR"/>
        </w:rPr>
        <w:t xml:space="preserve"> sunt</w:t>
      </w:r>
      <w:r w:rsidR="00012468" w:rsidRPr="00E057A0">
        <w:rPr>
          <w:rFonts w:asciiTheme="minorHAnsi" w:hAnsiTheme="minorHAnsi" w:cstheme="minorHAnsi"/>
          <w:lang w:val="pt-BR"/>
        </w:rPr>
        <w:t xml:space="preserve"> dimensionate corespnzator astfel incât sa fie indeplinita conditia de stabilitate termica in regim permanent si sa fie asigurata respectarea conditiilor de protectie la supracurenti a conductoarelor si a conditiilor de protectie impotriva socurilor electrice.  </w:t>
      </w:r>
    </w:p>
    <w:p w14:paraId="67C96FA7" w14:textId="77777777" w:rsidR="00012468" w:rsidRPr="00E057A0" w:rsidRDefault="00012468" w:rsidP="00E057A0">
      <w:pPr>
        <w:tabs>
          <w:tab w:val="left" w:pos="0"/>
        </w:tabs>
        <w:spacing w:after="0" w:line="240" w:lineRule="auto"/>
        <w:jc w:val="both"/>
        <w:rPr>
          <w:rFonts w:asciiTheme="minorHAnsi" w:hAnsiTheme="minorHAnsi" w:cstheme="minorHAnsi"/>
          <w:lang w:val="pt-BR"/>
        </w:rPr>
      </w:pPr>
      <w:r w:rsidRPr="00E057A0">
        <w:rPr>
          <w:rFonts w:asciiTheme="minorHAnsi" w:hAnsiTheme="minorHAnsi" w:cstheme="minorHAnsi"/>
          <w:lang w:val="pt-BR"/>
        </w:rPr>
        <w:t>Sectiunile cablurilor vor corespunde conditiilor de pierdere de tensiune si de sectiune minima.</w:t>
      </w:r>
    </w:p>
    <w:p w14:paraId="35CD486A" w14:textId="77777777" w:rsidR="00012468" w:rsidRPr="00E057A0" w:rsidRDefault="00E33895" w:rsidP="00E057A0">
      <w:pPr>
        <w:tabs>
          <w:tab w:val="left" w:pos="0"/>
        </w:tabs>
        <w:spacing w:after="0" w:line="240" w:lineRule="auto"/>
        <w:jc w:val="both"/>
        <w:rPr>
          <w:rFonts w:asciiTheme="minorHAnsi" w:hAnsiTheme="minorHAnsi" w:cstheme="minorHAnsi"/>
          <w:lang w:val="pt-BR"/>
        </w:rPr>
      </w:pPr>
      <w:r w:rsidRPr="00E057A0">
        <w:rPr>
          <w:rFonts w:asciiTheme="minorHAnsi" w:hAnsiTheme="minorHAnsi" w:cstheme="minorHAnsi"/>
          <w:lang w:val="pt-BR"/>
        </w:rPr>
        <w:tab/>
      </w:r>
      <w:r w:rsidR="00012468" w:rsidRPr="00E057A0">
        <w:rPr>
          <w:rFonts w:asciiTheme="minorHAnsi" w:hAnsiTheme="minorHAnsi" w:cstheme="minorHAnsi"/>
          <w:lang w:val="pt-BR"/>
        </w:rPr>
        <w:t xml:space="preserve">Schema de distributie este TN-S, separarea neutrului de conductorul de protectie (N şi PE) se va realiza in cadrul tabloului electric general situat in exteriorul cladirii, in anvelopa postului de transformare. </w:t>
      </w:r>
    </w:p>
    <w:p w14:paraId="39B45F71" w14:textId="007BCC9E" w:rsidR="00012468" w:rsidRDefault="00E33895" w:rsidP="00E057A0">
      <w:pPr>
        <w:tabs>
          <w:tab w:val="left" w:pos="0"/>
        </w:tabs>
        <w:spacing w:after="0" w:line="240" w:lineRule="auto"/>
        <w:jc w:val="both"/>
        <w:rPr>
          <w:rFonts w:asciiTheme="minorHAnsi" w:hAnsiTheme="minorHAnsi" w:cstheme="minorHAnsi"/>
          <w:lang w:val="pt-BR"/>
        </w:rPr>
      </w:pPr>
      <w:r w:rsidRPr="00E057A0">
        <w:rPr>
          <w:rFonts w:asciiTheme="minorHAnsi" w:hAnsiTheme="minorHAnsi" w:cstheme="minorHAnsi"/>
          <w:lang w:val="pt-BR"/>
        </w:rPr>
        <w:tab/>
      </w:r>
      <w:r w:rsidR="00012468" w:rsidRPr="00E057A0">
        <w:rPr>
          <w:rFonts w:asciiTheme="minorHAnsi" w:hAnsiTheme="minorHAnsi" w:cstheme="minorHAnsi"/>
          <w:lang w:val="pt-BR"/>
        </w:rPr>
        <w:t>Contorizarea energiei electrice consumate se va realiza in conformitate cu solutia stabilita prin avizul tehnic de racordare si nu face obiectul documentatiei.</w:t>
      </w:r>
    </w:p>
    <w:p w14:paraId="0E784259" w14:textId="77777777" w:rsidR="00223532" w:rsidRDefault="00223532" w:rsidP="00223532">
      <w:pPr>
        <w:tabs>
          <w:tab w:val="left" w:pos="0"/>
        </w:tabs>
        <w:spacing w:after="0" w:line="240" w:lineRule="auto"/>
        <w:jc w:val="both"/>
        <w:rPr>
          <w:rFonts w:asciiTheme="minorHAnsi" w:hAnsiTheme="minorHAnsi" w:cstheme="minorHAnsi"/>
          <w:lang w:val="pt-BR"/>
        </w:rPr>
      </w:pPr>
      <w:r w:rsidRPr="00223532">
        <w:rPr>
          <w:rFonts w:asciiTheme="minorHAnsi" w:hAnsiTheme="minorHAnsi" w:cstheme="minorHAnsi"/>
          <w:lang w:val="pt-BR"/>
        </w:rPr>
        <w:t>Suplimentar alimentarii cu energie electrica de la retea se va prevedea un sistem fotovolatic montat pe acoperis.</w:t>
      </w:r>
    </w:p>
    <w:p w14:paraId="3695FCB1" w14:textId="71576281" w:rsidR="00223532" w:rsidRDefault="00223532" w:rsidP="00223532">
      <w:pPr>
        <w:tabs>
          <w:tab w:val="left" w:pos="0"/>
        </w:tabs>
        <w:spacing w:after="0" w:line="240" w:lineRule="auto"/>
        <w:jc w:val="both"/>
        <w:rPr>
          <w:rFonts w:asciiTheme="minorHAnsi" w:hAnsiTheme="minorHAnsi" w:cstheme="minorHAnsi"/>
          <w:lang w:val="pt-BR"/>
        </w:rPr>
      </w:pPr>
      <w:r w:rsidRPr="00223532">
        <w:rPr>
          <w:rFonts w:asciiTheme="minorHAnsi" w:hAnsiTheme="minorHAnsi" w:cstheme="minorHAnsi"/>
          <w:lang w:val="pt-BR"/>
        </w:rPr>
        <w:t xml:space="preserve">Sistemul fotovoltaic care poate fi instalat dispune in structura tehnica  de o retea fotovoltaic, toalizand o putere totala de </w:t>
      </w:r>
      <w:r w:rsidR="006368A1">
        <w:rPr>
          <w:rFonts w:asciiTheme="minorHAnsi" w:hAnsiTheme="minorHAnsi" w:cstheme="minorHAnsi"/>
          <w:lang w:val="pt-BR"/>
        </w:rPr>
        <w:t xml:space="preserve">69,3 </w:t>
      </w:r>
      <w:r w:rsidRPr="00223532">
        <w:rPr>
          <w:rFonts w:asciiTheme="minorHAnsi" w:hAnsiTheme="minorHAnsi" w:cstheme="minorHAnsi"/>
          <w:lang w:val="pt-BR"/>
        </w:rPr>
        <w:t>KW</w:t>
      </w:r>
      <w:r w:rsidR="006368A1">
        <w:rPr>
          <w:rFonts w:asciiTheme="minorHAnsi" w:hAnsiTheme="minorHAnsi" w:cstheme="minorHAnsi"/>
          <w:lang w:val="pt-BR"/>
        </w:rPr>
        <w:t>P</w:t>
      </w:r>
      <w:r w:rsidRPr="00223532">
        <w:rPr>
          <w:rFonts w:asciiTheme="minorHAnsi" w:hAnsiTheme="minorHAnsi" w:cstheme="minorHAnsi"/>
          <w:lang w:val="pt-BR"/>
        </w:rPr>
        <w:t xml:space="preserve"> conectate la 1 invertoar trifazat  care asigura productia de energie pentru a fi injectata in reteaua locala de 400Vac.</w:t>
      </w:r>
    </w:p>
    <w:p w14:paraId="4B5EA335" w14:textId="598581D1" w:rsidR="008F68BC" w:rsidRDefault="008F68BC" w:rsidP="00223532">
      <w:pPr>
        <w:tabs>
          <w:tab w:val="left" w:pos="0"/>
        </w:tabs>
        <w:spacing w:after="0" w:line="240" w:lineRule="auto"/>
        <w:jc w:val="both"/>
        <w:rPr>
          <w:rFonts w:asciiTheme="minorHAnsi" w:hAnsiTheme="minorHAnsi" w:cstheme="minorHAnsi"/>
          <w:lang w:val="pt-BR"/>
        </w:rPr>
      </w:pPr>
      <w:r>
        <w:rPr>
          <w:rFonts w:asciiTheme="minorHAnsi" w:hAnsiTheme="minorHAnsi" w:cstheme="minorHAnsi"/>
          <w:lang w:val="pt-BR"/>
        </w:rPr>
        <w:t>Se va prevedea o satie de incarcare auto rapsida cu 2 posturi , Pi=22 KW, pozitionata conform plan de situatie si deservita de tabloul electric general.</w:t>
      </w:r>
    </w:p>
    <w:p w14:paraId="376B42E2" w14:textId="77777777" w:rsidR="006368A1" w:rsidRPr="00223532" w:rsidRDefault="006368A1" w:rsidP="00223532">
      <w:pPr>
        <w:tabs>
          <w:tab w:val="left" w:pos="0"/>
        </w:tabs>
        <w:spacing w:after="0" w:line="240" w:lineRule="auto"/>
        <w:jc w:val="both"/>
        <w:rPr>
          <w:rFonts w:asciiTheme="minorHAnsi" w:hAnsiTheme="minorHAnsi" w:cstheme="minorHAnsi"/>
          <w:lang w:val="pt-BR"/>
        </w:rPr>
      </w:pPr>
    </w:p>
    <w:p w14:paraId="57BE35B6" w14:textId="77777777" w:rsidR="00012468" w:rsidRPr="00E057A0" w:rsidRDefault="00012468" w:rsidP="00E057A0">
      <w:pPr>
        <w:tabs>
          <w:tab w:val="left" w:pos="0"/>
        </w:tabs>
        <w:spacing w:after="0" w:line="240" w:lineRule="auto"/>
        <w:jc w:val="both"/>
        <w:rPr>
          <w:rFonts w:asciiTheme="minorHAnsi" w:eastAsia="GulimChe" w:hAnsiTheme="minorHAnsi" w:cstheme="minorHAnsi"/>
          <w:b/>
          <w:highlight w:val="lightGray"/>
          <w:lang w:val="ro-RO"/>
        </w:rPr>
      </w:pPr>
      <w:r w:rsidRPr="00E057A0">
        <w:rPr>
          <w:rFonts w:asciiTheme="minorHAnsi" w:eastAsia="GulimChe" w:hAnsiTheme="minorHAnsi" w:cstheme="minorHAnsi"/>
          <w:b/>
          <w:highlight w:val="lightGray"/>
          <w:lang w:val="ro-RO"/>
        </w:rPr>
        <w:t>Instalatie electrica de iluminat exterior.</w:t>
      </w:r>
    </w:p>
    <w:p w14:paraId="371F61C8" w14:textId="77777777" w:rsidR="00012468" w:rsidRPr="00E057A0" w:rsidRDefault="00E33895"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Nu este cazul.</w:t>
      </w:r>
    </w:p>
    <w:p w14:paraId="49F70741" w14:textId="77777777" w:rsidR="00012468" w:rsidRPr="00E057A0" w:rsidRDefault="00012468" w:rsidP="00E057A0">
      <w:pPr>
        <w:numPr>
          <w:ilvl w:val="0"/>
          <w:numId w:val="3"/>
        </w:numPr>
        <w:tabs>
          <w:tab w:val="left" w:pos="0"/>
        </w:tabs>
        <w:spacing w:after="0" w:line="240" w:lineRule="auto"/>
        <w:jc w:val="both"/>
        <w:rPr>
          <w:rFonts w:asciiTheme="minorHAnsi" w:eastAsia="GulimChe" w:hAnsiTheme="minorHAnsi" w:cstheme="minorHAnsi"/>
          <w:b/>
          <w:highlight w:val="lightGray"/>
          <w:lang w:val="ro-RO"/>
        </w:rPr>
      </w:pPr>
      <w:r w:rsidRPr="00E057A0">
        <w:rPr>
          <w:rFonts w:asciiTheme="minorHAnsi" w:eastAsia="GulimChe" w:hAnsiTheme="minorHAnsi" w:cstheme="minorHAnsi"/>
          <w:b/>
          <w:highlight w:val="lightGray"/>
          <w:lang w:val="ro-RO"/>
        </w:rPr>
        <w:t>Instalatii electrice interioare.</w:t>
      </w:r>
    </w:p>
    <w:p w14:paraId="24DE1B09" w14:textId="77777777" w:rsidR="00012468" w:rsidRPr="00E057A0" w:rsidRDefault="00012468" w:rsidP="00E057A0">
      <w:pPr>
        <w:pStyle w:val="bullet"/>
        <w:numPr>
          <w:ilvl w:val="0"/>
          <w:numId w:val="2"/>
        </w:numPr>
        <w:tabs>
          <w:tab w:val="clear" w:pos="1080"/>
          <w:tab w:val="left" w:pos="284"/>
        </w:tabs>
        <w:spacing w:line="240" w:lineRule="auto"/>
        <w:ind w:left="288" w:hanging="288"/>
        <w:rPr>
          <w:rFonts w:asciiTheme="minorHAnsi" w:eastAsia="Arial Unicode MS" w:hAnsiTheme="minorHAnsi" w:cstheme="minorHAnsi"/>
          <w:sz w:val="22"/>
          <w:szCs w:val="22"/>
          <w:lang w:val="ro-RO"/>
        </w:rPr>
      </w:pPr>
      <w:r w:rsidRPr="00E057A0">
        <w:rPr>
          <w:rFonts w:asciiTheme="minorHAnsi" w:eastAsia="Arial Unicode MS" w:hAnsiTheme="minorHAnsi" w:cstheme="minorHAnsi"/>
          <w:sz w:val="22"/>
          <w:szCs w:val="22"/>
          <w:lang w:val="ro-RO"/>
        </w:rPr>
        <w:t>Instalatie interioara de iluminat general;</w:t>
      </w:r>
    </w:p>
    <w:p w14:paraId="77BFFA9D" w14:textId="77777777" w:rsidR="00012468" w:rsidRPr="00E057A0" w:rsidRDefault="00012468" w:rsidP="00E057A0">
      <w:pPr>
        <w:pStyle w:val="bullet"/>
        <w:numPr>
          <w:ilvl w:val="0"/>
          <w:numId w:val="2"/>
        </w:numPr>
        <w:tabs>
          <w:tab w:val="clear" w:pos="1080"/>
          <w:tab w:val="left" w:pos="284"/>
        </w:tabs>
        <w:spacing w:line="240" w:lineRule="auto"/>
        <w:ind w:left="288" w:hanging="288"/>
        <w:rPr>
          <w:rFonts w:asciiTheme="minorHAnsi" w:eastAsia="Arial Unicode MS" w:hAnsiTheme="minorHAnsi" w:cstheme="minorHAnsi"/>
          <w:sz w:val="22"/>
          <w:szCs w:val="22"/>
          <w:lang w:val="ro-RO"/>
        </w:rPr>
      </w:pPr>
      <w:r w:rsidRPr="00E057A0">
        <w:rPr>
          <w:rFonts w:asciiTheme="minorHAnsi" w:eastAsia="Arial Unicode MS" w:hAnsiTheme="minorHAnsi" w:cstheme="minorHAnsi"/>
          <w:sz w:val="22"/>
          <w:szCs w:val="22"/>
          <w:lang w:val="ro-RO"/>
        </w:rPr>
        <w:t>Instalatie interioara de iluminat de siguranta si securitate;</w:t>
      </w:r>
    </w:p>
    <w:p w14:paraId="1AFE4AC7" w14:textId="77777777" w:rsidR="00012468" w:rsidRPr="00E057A0" w:rsidRDefault="00012468" w:rsidP="00E057A0">
      <w:pPr>
        <w:pStyle w:val="bullet"/>
        <w:numPr>
          <w:ilvl w:val="0"/>
          <w:numId w:val="2"/>
        </w:numPr>
        <w:tabs>
          <w:tab w:val="clear" w:pos="1080"/>
          <w:tab w:val="left" w:pos="284"/>
        </w:tabs>
        <w:spacing w:line="240" w:lineRule="auto"/>
        <w:ind w:left="288" w:hanging="288"/>
        <w:rPr>
          <w:rFonts w:asciiTheme="minorHAnsi" w:eastAsia="Arial Unicode MS" w:hAnsiTheme="minorHAnsi" w:cstheme="minorHAnsi"/>
          <w:i/>
          <w:sz w:val="22"/>
          <w:szCs w:val="22"/>
          <w:lang w:val="ro-RO"/>
        </w:rPr>
      </w:pPr>
      <w:r w:rsidRPr="00E057A0">
        <w:rPr>
          <w:rFonts w:asciiTheme="minorHAnsi" w:eastAsia="Arial Unicode MS" w:hAnsiTheme="minorHAnsi" w:cstheme="minorHAnsi"/>
          <w:sz w:val="22"/>
          <w:szCs w:val="22"/>
          <w:lang w:val="ro-RO"/>
        </w:rPr>
        <w:t>Instalatie interioara de prize de uz general;</w:t>
      </w:r>
    </w:p>
    <w:p w14:paraId="288783F2" w14:textId="77777777" w:rsidR="00012468" w:rsidRPr="00E057A0" w:rsidRDefault="00012468" w:rsidP="00E057A0">
      <w:pPr>
        <w:pStyle w:val="bullet"/>
        <w:numPr>
          <w:ilvl w:val="0"/>
          <w:numId w:val="2"/>
        </w:numPr>
        <w:tabs>
          <w:tab w:val="clear" w:pos="1080"/>
          <w:tab w:val="left" w:pos="284"/>
        </w:tabs>
        <w:spacing w:line="240" w:lineRule="auto"/>
        <w:ind w:left="288" w:hanging="288"/>
        <w:rPr>
          <w:rFonts w:asciiTheme="minorHAnsi" w:eastAsia="Arial Unicode MS" w:hAnsiTheme="minorHAnsi" w:cstheme="minorHAnsi"/>
          <w:sz w:val="22"/>
          <w:szCs w:val="22"/>
          <w:lang w:val="ro-RO"/>
        </w:rPr>
      </w:pPr>
      <w:r w:rsidRPr="00E057A0">
        <w:rPr>
          <w:rFonts w:asciiTheme="minorHAnsi" w:eastAsia="Arial Unicode MS" w:hAnsiTheme="minorHAnsi" w:cstheme="minorHAnsi"/>
          <w:sz w:val="22"/>
          <w:szCs w:val="22"/>
          <w:lang w:val="ro-RO"/>
        </w:rPr>
        <w:t>Instalatie interioara de putere;</w:t>
      </w:r>
    </w:p>
    <w:p w14:paraId="71DD919C" w14:textId="77777777" w:rsidR="00012468" w:rsidRPr="00E057A0" w:rsidRDefault="00012468" w:rsidP="00E057A0">
      <w:pPr>
        <w:pStyle w:val="bullet"/>
        <w:numPr>
          <w:ilvl w:val="0"/>
          <w:numId w:val="2"/>
        </w:numPr>
        <w:tabs>
          <w:tab w:val="clear" w:pos="1080"/>
          <w:tab w:val="left" w:pos="284"/>
        </w:tabs>
        <w:spacing w:line="240" w:lineRule="auto"/>
        <w:ind w:left="288" w:hanging="288"/>
        <w:rPr>
          <w:rFonts w:asciiTheme="minorHAnsi" w:eastAsia="Arial Unicode MS" w:hAnsiTheme="minorHAnsi" w:cstheme="minorHAnsi"/>
          <w:sz w:val="22"/>
          <w:szCs w:val="22"/>
          <w:lang w:val="ro-RO"/>
        </w:rPr>
      </w:pPr>
      <w:r w:rsidRPr="00E057A0">
        <w:rPr>
          <w:rFonts w:asciiTheme="minorHAnsi" w:eastAsia="Arial Unicode MS" w:hAnsiTheme="minorHAnsi" w:cstheme="minorHAnsi"/>
          <w:sz w:val="22"/>
          <w:szCs w:val="22"/>
          <w:lang w:val="ro-RO"/>
        </w:rPr>
        <w:t>Instalatie electrica de protectie</w:t>
      </w:r>
      <w:r w:rsidR="007262A9" w:rsidRPr="00E057A0">
        <w:rPr>
          <w:rFonts w:asciiTheme="minorHAnsi" w:eastAsia="Arial Unicode MS" w:hAnsiTheme="minorHAnsi" w:cstheme="minorHAnsi"/>
          <w:sz w:val="22"/>
          <w:szCs w:val="22"/>
          <w:lang w:val="ro-RO"/>
        </w:rPr>
        <w:t xml:space="preserve"> </w:t>
      </w:r>
      <w:r w:rsidRPr="00E057A0">
        <w:rPr>
          <w:rFonts w:asciiTheme="minorHAnsi" w:eastAsia="Arial Unicode MS" w:hAnsiTheme="minorHAnsi" w:cstheme="minorHAnsi"/>
          <w:sz w:val="22"/>
          <w:szCs w:val="22"/>
          <w:lang w:val="ro-RO"/>
        </w:rPr>
        <w:t>impotriva</w:t>
      </w:r>
      <w:r w:rsidR="007262A9" w:rsidRPr="00E057A0">
        <w:rPr>
          <w:rFonts w:asciiTheme="minorHAnsi" w:eastAsia="Arial Unicode MS" w:hAnsiTheme="minorHAnsi" w:cstheme="minorHAnsi"/>
          <w:sz w:val="22"/>
          <w:szCs w:val="22"/>
          <w:lang w:val="ro-RO"/>
        </w:rPr>
        <w:t xml:space="preserve"> </w:t>
      </w:r>
      <w:r w:rsidRPr="00E057A0">
        <w:rPr>
          <w:rFonts w:asciiTheme="minorHAnsi" w:eastAsia="Arial Unicode MS" w:hAnsiTheme="minorHAnsi" w:cstheme="minorHAnsi"/>
          <w:sz w:val="22"/>
          <w:szCs w:val="22"/>
          <w:lang w:val="ro-RO"/>
        </w:rPr>
        <w:t>socurilor electrice;</w:t>
      </w:r>
    </w:p>
    <w:p w14:paraId="5C27FE70" w14:textId="77777777" w:rsidR="00012468" w:rsidRPr="00E057A0" w:rsidRDefault="00012468" w:rsidP="00E057A0">
      <w:pPr>
        <w:pStyle w:val="bullet"/>
        <w:numPr>
          <w:ilvl w:val="0"/>
          <w:numId w:val="2"/>
        </w:numPr>
        <w:tabs>
          <w:tab w:val="clear" w:pos="1080"/>
          <w:tab w:val="left" w:pos="284"/>
        </w:tabs>
        <w:spacing w:line="240" w:lineRule="auto"/>
        <w:ind w:left="288" w:hanging="288"/>
        <w:rPr>
          <w:rFonts w:asciiTheme="minorHAnsi" w:eastAsia="Arial Unicode MS" w:hAnsiTheme="minorHAnsi" w:cstheme="minorHAnsi"/>
          <w:sz w:val="22"/>
          <w:szCs w:val="22"/>
          <w:lang w:val="ro-RO"/>
        </w:rPr>
      </w:pPr>
      <w:r w:rsidRPr="00E057A0">
        <w:rPr>
          <w:rFonts w:asciiTheme="minorHAnsi" w:eastAsia="Arial Unicode MS" w:hAnsiTheme="minorHAnsi" w:cstheme="minorHAnsi"/>
          <w:sz w:val="22"/>
          <w:szCs w:val="22"/>
          <w:lang w:val="ro-RO"/>
        </w:rPr>
        <w:t>Instalatie de protectie impotriva trasnetului (IPT) interioara;</w:t>
      </w:r>
    </w:p>
    <w:p w14:paraId="0558F6C4" w14:textId="2893F22A" w:rsidR="00012468" w:rsidRDefault="00012468" w:rsidP="00E057A0">
      <w:pPr>
        <w:pStyle w:val="bullet"/>
        <w:numPr>
          <w:ilvl w:val="0"/>
          <w:numId w:val="2"/>
        </w:numPr>
        <w:tabs>
          <w:tab w:val="clear" w:pos="1080"/>
          <w:tab w:val="left" w:pos="284"/>
        </w:tabs>
        <w:spacing w:line="240" w:lineRule="auto"/>
        <w:ind w:left="288" w:hanging="288"/>
        <w:rPr>
          <w:rFonts w:asciiTheme="minorHAnsi" w:eastAsia="Arial Unicode MS" w:hAnsiTheme="minorHAnsi" w:cstheme="minorHAnsi"/>
          <w:sz w:val="22"/>
          <w:szCs w:val="22"/>
          <w:lang w:val="ro-RO"/>
        </w:rPr>
      </w:pPr>
      <w:r w:rsidRPr="00E057A0">
        <w:rPr>
          <w:rFonts w:asciiTheme="minorHAnsi" w:eastAsia="Arial Unicode MS" w:hAnsiTheme="minorHAnsi" w:cstheme="minorHAnsi"/>
          <w:sz w:val="22"/>
          <w:szCs w:val="22"/>
          <w:lang w:val="ro-RO"/>
        </w:rPr>
        <w:t>Instalatie de protectie impotriva trasnetului (IPT) exterioara;</w:t>
      </w:r>
    </w:p>
    <w:p w14:paraId="4EBDEBA8" w14:textId="720B5146" w:rsidR="00CB7017" w:rsidRPr="00E057A0" w:rsidRDefault="00CB7017" w:rsidP="00E057A0">
      <w:pPr>
        <w:pStyle w:val="bullet"/>
        <w:numPr>
          <w:ilvl w:val="0"/>
          <w:numId w:val="2"/>
        </w:numPr>
        <w:tabs>
          <w:tab w:val="clear" w:pos="1080"/>
          <w:tab w:val="left" w:pos="284"/>
        </w:tabs>
        <w:spacing w:line="240" w:lineRule="auto"/>
        <w:ind w:left="288" w:hanging="288"/>
        <w:rPr>
          <w:rFonts w:asciiTheme="minorHAnsi" w:eastAsia="Arial Unicode MS" w:hAnsiTheme="minorHAnsi" w:cstheme="minorHAnsi"/>
          <w:sz w:val="22"/>
          <w:szCs w:val="22"/>
          <w:lang w:val="ro-RO"/>
        </w:rPr>
      </w:pPr>
      <w:r>
        <w:rPr>
          <w:rFonts w:asciiTheme="minorHAnsi" w:eastAsia="Arial Unicode MS" w:hAnsiTheme="minorHAnsi" w:cstheme="minorHAnsi"/>
          <w:sz w:val="22"/>
          <w:szCs w:val="22"/>
          <w:lang w:val="ro-RO"/>
        </w:rPr>
        <w:t>Instalatii de curenti slabi:</w:t>
      </w:r>
    </w:p>
    <w:p w14:paraId="40FF7C25" w14:textId="77777777" w:rsidR="00012468" w:rsidRPr="00E057A0" w:rsidRDefault="00012468"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Instalatie interioara de iluminat general.</w:t>
      </w:r>
    </w:p>
    <w:p w14:paraId="244A6119" w14:textId="3F15DA11" w:rsidR="00E33895" w:rsidRPr="00E057A0" w:rsidRDefault="00E33895"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Sistemul de iluminat proiectat indeplineste conditiile impuse de normele in vigoare (NP 061/02) in ceea ce priveste valoarea nivelului iluminarii mentinute Em [lx], astfel incat sa se asigure o buna vizibilitate a sarcinilor vizuale specifice activitatii in conditii de confort vizual. De asemenea s-au luat in considerare indicatiile Normativului NP 0</w:t>
      </w:r>
      <w:r w:rsidR="002300A4" w:rsidRPr="00E057A0">
        <w:rPr>
          <w:rFonts w:asciiTheme="minorHAnsi" w:eastAsia="GulimChe" w:hAnsiTheme="minorHAnsi" w:cstheme="minorHAnsi"/>
          <w:lang w:val="ro-RO"/>
        </w:rPr>
        <w:t>11</w:t>
      </w:r>
      <w:r w:rsidRPr="00E057A0">
        <w:rPr>
          <w:rFonts w:asciiTheme="minorHAnsi" w:eastAsia="GulimChe" w:hAnsiTheme="minorHAnsi" w:cstheme="minorHAnsi"/>
          <w:lang w:val="ro-RO"/>
        </w:rPr>
        <w:t>/</w:t>
      </w:r>
      <w:r w:rsidR="002300A4" w:rsidRPr="00E057A0">
        <w:rPr>
          <w:rFonts w:asciiTheme="minorHAnsi" w:eastAsia="GulimChe" w:hAnsiTheme="minorHAnsi" w:cstheme="minorHAnsi"/>
          <w:lang w:val="ro-RO"/>
        </w:rPr>
        <w:t>2022.</w:t>
      </w:r>
    </w:p>
    <w:p w14:paraId="4C9C5AF3" w14:textId="7954FBFB" w:rsidR="002300A4" w:rsidRPr="00E057A0" w:rsidRDefault="002300A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Iluminatului aferent cladirii se va realiza pe baza integrarii corpurilor intr-o interfanta DALI  (digital adressable lighting interface). Echipamentul central pentru control monitorizare si programare va fi amplasat in tabloul de distributie.</w:t>
      </w:r>
    </w:p>
    <w:p w14:paraId="4C53CA96" w14:textId="35E4D96D" w:rsidR="002300A4" w:rsidRPr="00E057A0" w:rsidRDefault="002300A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Caracteristicile corpurilor de iluminat se vor prelua din legendele aferente planselor de iluminat general.</w:t>
      </w:r>
    </w:p>
    <w:p w14:paraId="29E067F5" w14:textId="2559EB1B" w:rsidR="00E33895" w:rsidRPr="00E057A0" w:rsidRDefault="00E33895"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Circuitele de lumina se vor realiza cu cablu  tip N2XH cu izolatie XLPE cu emisie redusa de gaze toxice si fum, cu intarziere la propagarea flacarii in manunchi, temperatura maxima a conductorului in functionare normala 90 ºC.</w:t>
      </w:r>
    </w:p>
    <w:p w14:paraId="2100E7FD" w14:textId="038B7441" w:rsidR="00E33895" w:rsidRPr="00E057A0" w:rsidRDefault="00E33895"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Cablurile vor fi montate in </w:t>
      </w:r>
      <w:r w:rsidR="007D3CD4" w:rsidRPr="00E057A0">
        <w:rPr>
          <w:rFonts w:asciiTheme="minorHAnsi" w:eastAsia="GulimChe" w:hAnsiTheme="minorHAnsi" w:cstheme="minorHAnsi"/>
          <w:lang w:val="ro-RO"/>
        </w:rPr>
        <w:t>tuburi din PVC HF pozate ingropat.</w:t>
      </w:r>
    </w:p>
    <w:p w14:paraId="3AD0A16A" w14:textId="0812EA0C" w:rsidR="00E33895" w:rsidRPr="00E057A0" w:rsidRDefault="00E33895"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Pentru conectare se vor folosi aparate, montate aparent la o inaltime de </w:t>
      </w:r>
      <w:r w:rsidR="007D3CD4" w:rsidRPr="00E057A0">
        <w:rPr>
          <w:rFonts w:asciiTheme="minorHAnsi" w:eastAsia="GulimChe" w:hAnsiTheme="minorHAnsi" w:cstheme="minorHAnsi"/>
          <w:lang w:val="ro-RO"/>
        </w:rPr>
        <w:t>0</w:t>
      </w:r>
      <w:r w:rsidRPr="00E057A0">
        <w:rPr>
          <w:rFonts w:asciiTheme="minorHAnsi" w:eastAsia="GulimChe" w:hAnsiTheme="minorHAnsi" w:cstheme="minorHAnsi"/>
          <w:lang w:val="ro-RO"/>
        </w:rPr>
        <w:t>,</w:t>
      </w:r>
      <w:r w:rsidR="007D3CD4" w:rsidRPr="00E057A0">
        <w:rPr>
          <w:rFonts w:asciiTheme="minorHAnsi" w:eastAsia="GulimChe" w:hAnsiTheme="minorHAnsi" w:cstheme="minorHAnsi"/>
          <w:lang w:val="ro-RO"/>
        </w:rPr>
        <w:t>9</w:t>
      </w:r>
      <w:r w:rsidRPr="00E057A0">
        <w:rPr>
          <w:rFonts w:asciiTheme="minorHAnsi" w:eastAsia="GulimChe" w:hAnsiTheme="minorHAnsi" w:cstheme="minorHAnsi"/>
          <w:lang w:val="ro-RO"/>
        </w:rPr>
        <w:t>0 m de la pardoseala la muchia inferioara, grad de protectie min. IP20, culoare alba,</w:t>
      </w:r>
      <w:r w:rsidR="006962C4" w:rsidRPr="00E057A0">
        <w:rPr>
          <w:rFonts w:asciiTheme="minorHAnsi" w:eastAsia="GulimChe" w:hAnsiTheme="minorHAnsi" w:cstheme="minorHAnsi"/>
          <w:lang w:val="ro-RO"/>
        </w:rPr>
        <w:t xml:space="preserve"> tratament antimicrobian,</w:t>
      </w:r>
      <w:r w:rsidRPr="00E057A0">
        <w:rPr>
          <w:rFonts w:asciiTheme="minorHAnsi" w:eastAsia="GulimChe" w:hAnsiTheme="minorHAnsi" w:cstheme="minorHAnsi"/>
          <w:lang w:val="ro-RO"/>
        </w:rPr>
        <w:t xml:space="preserve"> avand curentul nominal de minim 10 A.</w:t>
      </w:r>
    </w:p>
    <w:p w14:paraId="70CD2470" w14:textId="35EBB7BD" w:rsidR="00E33895" w:rsidRPr="00E057A0" w:rsidRDefault="00E33895"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In tablourile electrice, pentru protectia circuitelor de lumina se vor prevedea intrerupatoare automate cu protectie diferentiala  P+N de 10 A, 30 mA, 10 kA curba de protectie C</w:t>
      </w:r>
      <w:r w:rsidR="002300A4" w:rsidRPr="00E057A0">
        <w:rPr>
          <w:rFonts w:asciiTheme="minorHAnsi" w:eastAsia="GulimChe" w:hAnsiTheme="minorHAnsi" w:cstheme="minorHAnsi"/>
          <w:lang w:val="ro-RO"/>
        </w:rPr>
        <w:t>.</w:t>
      </w:r>
    </w:p>
    <w:p w14:paraId="41F6E155" w14:textId="77777777" w:rsidR="00D01BD7" w:rsidRPr="00E057A0" w:rsidRDefault="00D01BD7"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Instalatie interioara de iluminat de siguranta de securitate.</w:t>
      </w:r>
    </w:p>
    <w:p w14:paraId="4AA91735" w14:textId="77777777" w:rsidR="002300A4" w:rsidRPr="00E057A0" w:rsidRDefault="002300A4" w:rsidP="00E057A0">
      <w:pPr>
        <w:tabs>
          <w:tab w:val="left" w:pos="567"/>
        </w:tabs>
        <w:spacing w:after="0" w:line="240" w:lineRule="auto"/>
        <w:jc w:val="both"/>
        <w:rPr>
          <w:rFonts w:asciiTheme="minorHAnsi" w:eastAsia="GulimChe" w:hAnsiTheme="minorHAnsi" w:cstheme="minorHAnsi"/>
          <w:b/>
          <w:bCs/>
          <w:i/>
          <w:iCs/>
          <w:lang w:val="ro-RO"/>
        </w:rPr>
      </w:pPr>
      <w:r w:rsidRPr="00E057A0">
        <w:rPr>
          <w:rFonts w:asciiTheme="minorHAnsi" w:eastAsia="GulimChe" w:hAnsiTheme="minorHAnsi" w:cstheme="minorHAnsi"/>
          <w:b/>
          <w:bCs/>
          <w:i/>
          <w:iCs/>
          <w:lang w:val="ro-RO"/>
        </w:rPr>
        <w:t>Instalaţia de iluminat pentru indicarea cailor de evacuare.</w:t>
      </w:r>
    </w:p>
    <w:p w14:paraId="53EC30BB" w14:textId="77777777" w:rsidR="002300A4" w:rsidRPr="00E057A0" w:rsidRDefault="002300A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Iluminatul de siguranta pentru evacuare se va face prin corpuri de iluminat speciale, cu pictograme, in conformitate cu STAS 297/2, cu alimentare din SEN si UPS, asigurand autonomie minima de 2h. Corpurile vor fi cu functionare continua.</w:t>
      </w:r>
    </w:p>
    <w:p w14:paraId="2154EA32" w14:textId="77777777" w:rsidR="002300A4" w:rsidRPr="00E057A0" w:rsidRDefault="002300A4" w:rsidP="00E057A0">
      <w:pPr>
        <w:tabs>
          <w:tab w:val="left" w:pos="567"/>
        </w:tabs>
        <w:spacing w:after="0" w:line="240" w:lineRule="auto"/>
        <w:jc w:val="both"/>
        <w:rPr>
          <w:rFonts w:asciiTheme="minorHAnsi" w:eastAsia="GulimChe" w:hAnsiTheme="minorHAnsi" w:cstheme="minorHAnsi"/>
          <w:b/>
          <w:bCs/>
          <w:i/>
          <w:iCs/>
          <w:lang w:val="ro-RO"/>
        </w:rPr>
      </w:pPr>
      <w:r w:rsidRPr="00E057A0">
        <w:rPr>
          <w:rFonts w:asciiTheme="minorHAnsi" w:eastAsia="GulimChe" w:hAnsiTheme="minorHAnsi" w:cstheme="minorHAnsi"/>
          <w:b/>
          <w:bCs/>
          <w:i/>
          <w:iCs/>
          <w:lang w:val="ro-RO"/>
        </w:rPr>
        <w:t>Instalaţia de iluminat pentru marcarea hidrantilor.</w:t>
      </w:r>
    </w:p>
    <w:p w14:paraId="51A936DC" w14:textId="77777777" w:rsidR="002300A4" w:rsidRPr="00E057A0" w:rsidRDefault="002300A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Iluminatul de siguranta pentru marcarea hidrantilor se realizeaza prin intermediul unor corpuri de iluminat dedicate, cu dispersor din policarbonat, montate deasupra sau langa cutia hidrantului, in locuri nemascate, acestea fiind vizibile din orice unghi. Alimentarea de rezerva se va face din SEN si UPS, asigurand autonomie minima de 2h. </w:t>
      </w:r>
    </w:p>
    <w:p w14:paraId="1FFDF5F1" w14:textId="77777777" w:rsidR="002300A4" w:rsidRPr="00E057A0" w:rsidRDefault="002300A4" w:rsidP="00E057A0">
      <w:pPr>
        <w:tabs>
          <w:tab w:val="left" w:pos="567"/>
        </w:tabs>
        <w:spacing w:after="0" w:line="240" w:lineRule="auto"/>
        <w:jc w:val="both"/>
        <w:rPr>
          <w:rFonts w:asciiTheme="minorHAnsi" w:eastAsia="GulimChe" w:hAnsiTheme="minorHAnsi" w:cstheme="minorHAnsi"/>
          <w:b/>
          <w:bCs/>
          <w:i/>
          <w:iCs/>
          <w:lang w:val="ro-RO"/>
        </w:rPr>
      </w:pPr>
      <w:r w:rsidRPr="00E057A0">
        <w:rPr>
          <w:rFonts w:asciiTheme="minorHAnsi" w:eastAsia="GulimChe" w:hAnsiTheme="minorHAnsi" w:cstheme="minorHAnsi"/>
          <w:b/>
          <w:bCs/>
          <w:i/>
          <w:iCs/>
          <w:lang w:val="ro-RO"/>
        </w:rPr>
        <w:t xml:space="preserve">Instalaţia de iluminat pentru interventie </w:t>
      </w:r>
    </w:p>
    <w:p w14:paraId="6CD0D685" w14:textId="77777777" w:rsidR="002300A4" w:rsidRPr="00E057A0" w:rsidRDefault="002300A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Se prevede iluminat pentru interventie in centrala termica. Acesta va fi asigurat prin intermediul unui corp de iluminat cu alimentare din SEN si UPS, asigurand autonomie minima de 2h.. </w:t>
      </w:r>
    </w:p>
    <w:p w14:paraId="1F9270F6" w14:textId="77777777" w:rsidR="002300A4" w:rsidRPr="00E057A0" w:rsidRDefault="002300A4" w:rsidP="00E057A0">
      <w:pPr>
        <w:tabs>
          <w:tab w:val="left" w:pos="567"/>
        </w:tabs>
        <w:spacing w:after="0" w:line="240" w:lineRule="auto"/>
        <w:jc w:val="both"/>
        <w:rPr>
          <w:rFonts w:asciiTheme="minorHAnsi" w:eastAsia="GulimChe" w:hAnsiTheme="minorHAnsi" w:cstheme="minorHAnsi"/>
          <w:b/>
          <w:bCs/>
          <w:i/>
          <w:iCs/>
          <w:lang w:val="ro-RO"/>
        </w:rPr>
      </w:pPr>
      <w:r w:rsidRPr="00E057A0">
        <w:rPr>
          <w:rFonts w:asciiTheme="minorHAnsi" w:eastAsia="GulimChe" w:hAnsiTheme="minorHAnsi" w:cstheme="minorHAnsi"/>
          <w:b/>
          <w:bCs/>
          <w:i/>
          <w:iCs/>
          <w:lang w:val="ro-RO"/>
        </w:rPr>
        <w:lastRenderedPageBreak/>
        <w:t>Instalaţia de iluminat pentru continuarea lucrului.</w:t>
      </w:r>
    </w:p>
    <w:p w14:paraId="500459A5" w14:textId="77777777" w:rsidR="002300A4" w:rsidRPr="00E057A0" w:rsidRDefault="002300A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Iluminatul de siguranta pentru continuarea lucrului va respecta prevederile normativului I7/2011. Acesta se prevede in spatiul de montaj al si va fi destinat asigurarii unei iluminari minim impuse conform P118-3 Art. 3.9.2.2. litera b). Alimentarea se va face din SEN si UPS, asigurand autonomie minima de 2h..</w:t>
      </w:r>
    </w:p>
    <w:p w14:paraId="7B3DD846" w14:textId="77777777" w:rsidR="002300A4" w:rsidRPr="00E057A0" w:rsidRDefault="002300A4" w:rsidP="00E057A0">
      <w:pPr>
        <w:tabs>
          <w:tab w:val="left" w:pos="567"/>
        </w:tabs>
        <w:spacing w:after="0" w:line="240" w:lineRule="auto"/>
        <w:jc w:val="both"/>
        <w:rPr>
          <w:rFonts w:asciiTheme="minorHAnsi" w:eastAsia="GulimChe" w:hAnsiTheme="minorHAnsi" w:cstheme="minorHAnsi"/>
          <w:b/>
          <w:bCs/>
          <w:i/>
          <w:iCs/>
          <w:lang w:val="ro-RO"/>
        </w:rPr>
      </w:pPr>
      <w:r w:rsidRPr="00E057A0">
        <w:rPr>
          <w:rFonts w:asciiTheme="minorHAnsi" w:eastAsia="GulimChe" w:hAnsiTheme="minorHAnsi" w:cstheme="minorHAnsi"/>
          <w:b/>
          <w:bCs/>
          <w:i/>
          <w:iCs/>
          <w:lang w:val="ro-RO"/>
        </w:rPr>
        <w:t>Instalaţia de iluminat anti-panica.</w:t>
      </w:r>
    </w:p>
    <w:p w14:paraId="0E9EF2F0" w14:textId="77777777" w:rsidR="002300A4" w:rsidRPr="00E057A0" w:rsidRDefault="002300A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Iluminatul anti-panica va fi asigurat prin intermediul unor corpuri dedicate, cu alimentare din SEN si UPS, asigurand autonomie minima de 1h.. Intrarea acestora in functiune se va realiza automat, la caderea tensiunii de retea, cu posibilitate de comanda manuala prin intermediul unor butoane cu revenire de tip ND (noramal deschise), montate pe directa cailor de evacuare si cu posibilitate de resetare a sistemului doar de la nivelul tabloului electric de alimentare, cu respectarea cerintelor din Cap. 7.23 din Normativul I7/2011.</w:t>
      </w:r>
    </w:p>
    <w:p w14:paraId="2E8EA14D" w14:textId="71207816" w:rsidR="00012468" w:rsidRPr="00E057A0" w:rsidRDefault="00012468"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Instalatie interioara de prize de uz general.</w:t>
      </w:r>
    </w:p>
    <w:p w14:paraId="30CECDB5" w14:textId="77777777" w:rsidR="00952B37" w:rsidRPr="00E057A0" w:rsidRDefault="00952B3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Tipul constructiv al aparatelor de priza, respectiv gradul de protectie va fi in concordanta cu categoria de influente externe ale incaperilor in care sunt montate. </w:t>
      </w:r>
    </w:p>
    <w:p w14:paraId="2CBC32DE" w14:textId="77777777" w:rsidR="002300A4" w:rsidRPr="00E057A0" w:rsidRDefault="007D3CD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A</w:t>
      </w:r>
      <w:r w:rsidR="00952B37" w:rsidRPr="00E057A0">
        <w:rPr>
          <w:rFonts w:asciiTheme="minorHAnsi" w:eastAsia="GulimChe" w:hAnsiTheme="minorHAnsi" w:cstheme="minorHAnsi"/>
          <w:lang w:val="ro-RO"/>
        </w:rPr>
        <w:t>u fost prevazute prize bipolare, cu contact de protectie, 16 A, IP20, de uz general.</w:t>
      </w:r>
    </w:p>
    <w:p w14:paraId="57492611" w14:textId="4F08E5A1" w:rsidR="00952B37" w:rsidRPr="00E057A0" w:rsidRDefault="00952B3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Prizele se vor monta aparent la o inaltime de </w:t>
      </w:r>
      <w:r w:rsidR="002954F3">
        <w:rPr>
          <w:rFonts w:asciiTheme="minorHAnsi" w:eastAsia="GulimChe" w:hAnsiTheme="minorHAnsi" w:cstheme="minorHAnsi"/>
          <w:lang w:val="ro-RO"/>
        </w:rPr>
        <w:t>2</w:t>
      </w:r>
      <w:r w:rsidRPr="00E057A0">
        <w:rPr>
          <w:rFonts w:asciiTheme="minorHAnsi" w:eastAsia="GulimChe" w:hAnsiTheme="minorHAnsi" w:cstheme="minorHAnsi"/>
          <w:lang w:val="ro-RO"/>
        </w:rPr>
        <w:t>,</w:t>
      </w:r>
      <w:r w:rsidR="002954F3">
        <w:rPr>
          <w:rFonts w:asciiTheme="minorHAnsi" w:eastAsia="GulimChe" w:hAnsiTheme="minorHAnsi" w:cstheme="minorHAnsi"/>
          <w:lang w:val="ro-RO"/>
        </w:rPr>
        <w:t>0</w:t>
      </w:r>
      <w:r w:rsidR="00E057A0" w:rsidRPr="00E057A0">
        <w:rPr>
          <w:rFonts w:asciiTheme="minorHAnsi" w:eastAsia="GulimChe" w:hAnsiTheme="minorHAnsi" w:cstheme="minorHAnsi"/>
          <w:lang w:val="ro-RO"/>
        </w:rPr>
        <w:t>0</w:t>
      </w:r>
      <w:r w:rsidRPr="00E057A0">
        <w:rPr>
          <w:rFonts w:asciiTheme="minorHAnsi" w:eastAsia="GulimChe" w:hAnsiTheme="minorHAnsi" w:cstheme="minorHAnsi"/>
          <w:lang w:val="ro-RO"/>
        </w:rPr>
        <w:t xml:space="preserve"> m, fixate in doza si rama de fixare pentru zidarie </w:t>
      </w:r>
      <w:r w:rsidR="00E057A0" w:rsidRPr="00E057A0">
        <w:rPr>
          <w:rFonts w:asciiTheme="minorHAnsi" w:eastAsia="GulimChe" w:hAnsiTheme="minorHAnsi" w:cstheme="minorHAnsi"/>
          <w:lang w:val="ro-RO"/>
        </w:rPr>
        <w:t>in sali de grupa respectiv 0,4 m in birouri sau alte spatii similare</w:t>
      </w:r>
    </w:p>
    <w:p w14:paraId="2C463BF5" w14:textId="3180B07A" w:rsidR="00952B37" w:rsidRPr="00E057A0" w:rsidRDefault="00952B3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In tablourile electrice, pentru protectia circuitelor de priza se vor prevedea intrerupatoare automate cu protectie diferentiala P+N de 16 A, 30 mA, 10 kA curba de protectie C</w:t>
      </w:r>
      <w:r w:rsidR="00E057A0" w:rsidRPr="00E057A0">
        <w:rPr>
          <w:rFonts w:asciiTheme="minorHAnsi" w:eastAsia="GulimChe" w:hAnsiTheme="minorHAnsi" w:cstheme="minorHAnsi"/>
          <w:lang w:val="ro-RO"/>
        </w:rPr>
        <w:t>.</w:t>
      </w:r>
    </w:p>
    <w:p w14:paraId="1D77016B" w14:textId="30FF04F9" w:rsidR="00952B37" w:rsidRPr="00E057A0" w:rsidRDefault="00952B3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Circuitele de prize se vor realiza cu cablu  tip N2XH cu izolatie XLPE cu emisie redusa de gaze toxice si fum, cu intarziere la propagarea flacarii in manunchi, temperatura maxima a conductorului in functionare normala 90 ºC.</w:t>
      </w:r>
    </w:p>
    <w:p w14:paraId="2112C305" w14:textId="77777777" w:rsidR="007D3CD4" w:rsidRPr="00E057A0" w:rsidRDefault="007D3CD4"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Cablurile vor fi montate in tuburi din PVC HF pozate ingropat.</w:t>
      </w:r>
    </w:p>
    <w:p w14:paraId="7914952B" w14:textId="77777777" w:rsidR="00012468" w:rsidRPr="00E057A0" w:rsidRDefault="00012468"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Instalatie interioara de putere.</w:t>
      </w:r>
    </w:p>
    <w:p w14:paraId="25AB8F3B" w14:textId="67D05E12" w:rsidR="00012468" w:rsidRPr="00E057A0" w:rsidRDefault="00012468"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Instalatia interioara de putere cuprinde alimentare cu energie electrica a tablourilor secundare de distributie, a echipamentelor celorlalte tipuri de instalatii (climatizare) respectiv alimentarea receptoarelor tehonolgice </w:t>
      </w:r>
      <w:r w:rsidR="00952B37" w:rsidRPr="00E057A0">
        <w:rPr>
          <w:rFonts w:asciiTheme="minorHAnsi" w:eastAsia="GulimChe" w:hAnsiTheme="minorHAnsi" w:cstheme="minorHAnsi"/>
          <w:lang w:val="ro-RO"/>
        </w:rPr>
        <w:t>din camera centralei termice</w:t>
      </w:r>
      <w:r w:rsidRPr="00E057A0">
        <w:rPr>
          <w:rFonts w:asciiTheme="minorHAnsi" w:eastAsia="GulimChe" w:hAnsiTheme="minorHAnsi" w:cstheme="minorHAnsi"/>
          <w:lang w:val="ro-RO"/>
        </w:rPr>
        <w:t>.</w:t>
      </w:r>
    </w:p>
    <w:p w14:paraId="3DCCFC99" w14:textId="599787D4" w:rsidR="007D3CD4" w:rsidRPr="00E057A0" w:rsidRDefault="00012468"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Alimentarea tablourilor electrice secundare de distributie se va realiza cu cablu </w:t>
      </w:r>
      <w:r w:rsidR="007D3CD4" w:rsidRPr="00E057A0">
        <w:rPr>
          <w:rFonts w:asciiTheme="minorHAnsi" w:eastAsia="GulimChe" w:hAnsiTheme="minorHAnsi" w:cstheme="minorHAnsi"/>
          <w:lang w:val="ro-RO"/>
        </w:rPr>
        <w:t>N2XH izolatie XLPE cu emisie redusa de gaze toxice si fum, cu intarziere la propagarea flacarii in manunchi, temperatura maxima a conductorului in functionare normala 90 ºC.</w:t>
      </w:r>
    </w:p>
    <w:p w14:paraId="122CA0AA" w14:textId="7C033C57" w:rsidR="00012468" w:rsidRPr="00E057A0" w:rsidRDefault="00012468"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Alimentare cu energie electrica a echipamentelor celorlalte tipuri de instalatii se va realiza pana in punctele de racord ale echipamentelor, racordarea directa la echipament sau la tabloul de control si automatizare furnizat impreuna cu acesta urmand a se face de catre furnizorul de tehnologie prin grija beneficiarului, proiectantul neasumandu-si nici o responsabilitate la aceasta etapa. </w:t>
      </w:r>
    </w:p>
    <w:p w14:paraId="551C51E1" w14:textId="77777777" w:rsidR="00012468" w:rsidRPr="00E057A0" w:rsidRDefault="00012468"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Cablurile, conductoarele de alimentare vor fi cu intarziere la propagarea flacarii in manunchi. In tablourile electrice, pentru protectia circuitelor de putere se vor prevedea intrerupatoare automate.</w:t>
      </w:r>
    </w:p>
    <w:p w14:paraId="3A7E0074" w14:textId="77777777" w:rsidR="00012468" w:rsidRPr="00E057A0" w:rsidRDefault="00012468"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 xml:space="preserve">Instalatie electrica de protectie impotriva socurilor electrice </w:t>
      </w:r>
    </w:p>
    <w:p w14:paraId="0EE42235" w14:textId="77777777" w:rsidR="00012468" w:rsidRPr="00E057A0" w:rsidRDefault="00012468"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Protectia la defect (impotriva atingerilor indirecte) se va realiza prin intreruperea automata a alimentarii cu energie electrica. Reteaua de distributie interioara se va realiza dupa schema de tip TN-S, in care conductorul de protectie distribuit este utilizat pentru intreaga schema, pana la ultimul punct de consum. </w:t>
      </w:r>
    </w:p>
    <w:p w14:paraId="61010A58" w14:textId="77777777" w:rsidR="00012468" w:rsidRPr="00E057A0" w:rsidRDefault="00012468"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Barele PE a tablourilor electrice vor fi legate la  priza de pamant, prin intermediul conductorului de protectie PE. </w:t>
      </w:r>
    </w:p>
    <w:p w14:paraId="7FF6A98E" w14:textId="77777777" w:rsidR="00012468" w:rsidRPr="00E057A0" w:rsidRDefault="00012468"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Priza de pamant artificiala va fi alcatuita din electrozi verticali tip cruce 50x50x1500 mm si electrozi orizontali din banda Ol Zn 40x4 sudati la capetele electrozilor verticali. Electrozii vor fi ingropati la o adancime a capatului superior de 500 mm fata de nivelul solului si la o distanta de minim 1 m fata de fundatia cladirii, conform Normativ I7/20011 art. 6.2.3.11.3.</w:t>
      </w:r>
    </w:p>
    <w:p w14:paraId="34D3B9C0" w14:textId="63EC903A" w:rsidR="00012468" w:rsidRPr="00E057A0" w:rsidRDefault="008B5B12"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R</w:t>
      </w:r>
      <w:r w:rsidR="00012468" w:rsidRPr="00E057A0">
        <w:rPr>
          <w:rFonts w:asciiTheme="minorHAnsi" w:eastAsia="GulimChe" w:hAnsiTheme="minorHAnsi" w:cstheme="minorHAnsi"/>
          <w:lang w:val="ro-RO"/>
        </w:rPr>
        <w:t xml:space="preserve">ezistenta de dispersie a prizei de pamant </w:t>
      </w:r>
      <w:r w:rsidRPr="00E057A0">
        <w:rPr>
          <w:rFonts w:asciiTheme="minorHAnsi" w:eastAsia="GulimChe" w:hAnsiTheme="minorHAnsi" w:cstheme="minorHAnsi"/>
          <w:lang w:val="ro-RO"/>
        </w:rPr>
        <w:t>propuse</w:t>
      </w:r>
      <w:r w:rsidR="00012468" w:rsidRPr="00E057A0">
        <w:rPr>
          <w:rFonts w:asciiTheme="minorHAnsi" w:eastAsia="GulimChe" w:hAnsiTheme="minorHAnsi" w:cstheme="minorHAnsi"/>
          <w:lang w:val="ro-RO"/>
        </w:rPr>
        <w:t xml:space="preserve"> nu poate depasi valoarea de </w:t>
      </w:r>
      <w:r w:rsidR="00E057A0" w:rsidRPr="00E057A0">
        <w:rPr>
          <w:rFonts w:asciiTheme="minorHAnsi" w:eastAsia="GulimChe" w:hAnsiTheme="minorHAnsi" w:cstheme="minorHAnsi"/>
          <w:lang w:val="ro-RO"/>
        </w:rPr>
        <w:t>1</w:t>
      </w:r>
      <w:r w:rsidR="00012468" w:rsidRPr="00E057A0">
        <w:rPr>
          <w:rFonts w:asciiTheme="minorHAnsi" w:eastAsia="GulimChe" w:hAnsiTheme="minorHAnsi" w:cstheme="minorHAnsi"/>
          <w:lang w:val="ro-RO"/>
        </w:rPr>
        <w:t xml:space="preserve"> Ω. </w:t>
      </w:r>
    </w:p>
    <w:p w14:paraId="3989DCAF" w14:textId="77777777" w:rsidR="00012468" w:rsidRPr="00E057A0" w:rsidRDefault="00012468"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Protectia de baza (contra atingerilor directe) se asigura prin utilizarea de materiale si echipamente corespunzatoare categoriei de influente externe, conductoare izolate, cabluri, tuburi de protectie, carcase, tablouri de distributieavandpartile active izolate (protectie completa).</w:t>
      </w:r>
    </w:p>
    <w:p w14:paraId="78E3E88F" w14:textId="39A468C5" w:rsidR="00952B37" w:rsidRPr="00E057A0" w:rsidRDefault="00952B3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Ca masura tehnica suplimentara se utilizeaza protectia cu dispozitive de curent diferential rezidual (DDR), 30 mA care conform I7/2011 art. 7.9.12</w:t>
      </w:r>
      <w:r w:rsidR="00E057A0" w:rsidRPr="00E057A0">
        <w:rPr>
          <w:rFonts w:asciiTheme="minorHAnsi" w:eastAsia="GulimChe" w:hAnsiTheme="minorHAnsi" w:cstheme="minorHAnsi"/>
          <w:lang w:val="ro-RO"/>
        </w:rPr>
        <w:t>, respectiv dispozitive de protectie la scurt circuit si defect de arc electric  (AFDD).</w:t>
      </w:r>
      <w:r w:rsidRPr="00E057A0">
        <w:rPr>
          <w:rFonts w:asciiTheme="minorHAnsi" w:eastAsia="GulimChe" w:hAnsiTheme="minorHAnsi" w:cstheme="minorHAnsi"/>
          <w:lang w:val="ro-RO"/>
        </w:rPr>
        <w:t xml:space="preserve">  </w:t>
      </w:r>
    </w:p>
    <w:p w14:paraId="627DFBB6" w14:textId="77777777" w:rsidR="006D0187" w:rsidRPr="00E057A0" w:rsidRDefault="006D0187"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Instalatie interioara de protectie impotriva trasnetului - IIPT</w:t>
      </w:r>
    </w:p>
    <w:p w14:paraId="162E5C25"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Instalatia interioara de protectie impotriva trasnetului IIPT este alcatuita din bare de echipotentializare BEP, montate in incaperile unde se amplaseaza tablourile electrice de distributie zonala si incaperea tabloului general si legaturi de echipotentializare la aceastea.</w:t>
      </w:r>
    </w:p>
    <w:p w14:paraId="0B91C7EB"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Bara PE a fiecarui tablou va fi legata la priza de pamant, comuna cu cea a instalatiei de protectie impotriva trasnetului, prin intermediul conductorului de protectie PE.</w:t>
      </w:r>
    </w:p>
    <w:p w14:paraId="72AF38FE"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lastRenderedPageBreak/>
        <w:t>Barele pentru egalizarea potentialelor vor fi din cupru, prevazute cu borne pentru racordarea conductoarelor de echipotentializare. La aceasta bara se conecteaza prin conductoare de cupru MYYF de sectiune 16 mmp</w:t>
      </w:r>
      <w:r w:rsidRPr="00E057A0">
        <w:rPr>
          <w:rFonts w:asciiTheme="minorHAnsi" w:eastAsia="GulimChe" w:hAnsiTheme="minorHAnsi" w:cstheme="minorHAnsi"/>
          <w:i/>
          <w:color w:val="0070C0"/>
          <w:lang w:val="ro-RO"/>
        </w:rPr>
        <w:t xml:space="preserve"> </w:t>
      </w:r>
      <w:r w:rsidRPr="00E057A0">
        <w:rPr>
          <w:rFonts w:asciiTheme="minorHAnsi" w:eastAsia="GulimChe" w:hAnsiTheme="minorHAnsi" w:cstheme="minorHAnsi"/>
          <w:lang w:val="ro-RO"/>
        </w:rPr>
        <w:t>toate elementele de instalatii realizate din materiale conductoare si instalatia electrica.</w:t>
      </w:r>
    </w:p>
    <w:p w14:paraId="472A5212" w14:textId="77777777" w:rsidR="006D0187" w:rsidRPr="00E057A0" w:rsidRDefault="006D0187" w:rsidP="00E057A0">
      <w:pPr>
        <w:tabs>
          <w:tab w:val="left" w:pos="567"/>
        </w:tabs>
        <w:spacing w:after="0" w:line="240" w:lineRule="auto"/>
        <w:jc w:val="both"/>
        <w:rPr>
          <w:rFonts w:asciiTheme="minorHAnsi" w:eastAsia="GulimChe" w:hAnsiTheme="minorHAnsi" w:cstheme="minorHAnsi"/>
          <w:i/>
          <w:lang w:val="ro-RO"/>
        </w:rPr>
      </w:pPr>
      <w:r w:rsidRPr="00E057A0">
        <w:rPr>
          <w:rFonts w:asciiTheme="minorHAnsi" w:eastAsia="GulimChe" w:hAnsiTheme="minorHAnsi" w:cstheme="minorHAnsi"/>
          <w:lang w:val="ro-RO"/>
        </w:rPr>
        <w:t>Conductoarele de echipotentializare se conecteaza la conducte prin intermediul unor bratari metalice, prin contact direct. Bara de egalizare a potentialelor se va lega la priza de pamant a instalatiei electrice prin conductor OLZn 25x4 mmp.</w:t>
      </w:r>
    </w:p>
    <w:p w14:paraId="3D9B68A9" w14:textId="43BD1CAB" w:rsidR="006D0187" w:rsidRPr="00E057A0" w:rsidRDefault="006D0187"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Instalatie exterioara de protectie</w:t>
      </w:r>
      <w:r w:rsidR="00CB7017">
        <w:rPr>
          <w:rFonts w:asciiTheme="minorHAnsi" w:eastAsia="GulimChe" w:hAnsiTheme="minorHAnsi" w:cstheme="minorHAnsi"/>
          <w:b/>
          <w:lang w:val="ro-RO"/>
        </w:rPr>
        <w:t xml:space="preserve"> </w:t>
      </w:r>
      <w:r w:rsidRPr="00E057A0">
        <w:rPr>
          <w:rFonts w:asciiTheme="minorHAnsi" w:eastAsia="GulimChe" w:hAnsiTheme="minorHAnsi" w:cstheme="minorHAnsi"/>
          <w:b/>
          <w:lang w:val="ro-RO"/>
        </w:rPr>
        <w:t>impotriva</w:t>
      </w:r>
      <w:r w:rsidR="00CB7017">
        <w:rPr>
          <w:rFonts w:asciiTheme="minorHAnsi" w:eastAsia="GulimChe" w:hAnsiTheme="minorHAnsi" w:cstheme="minorHAnsi"/>
          <w:b/>
          <w:lang w:val="ro-RO"/>
        </w:rPr>
        <w:t xml:space="preserve"> </w:t>
      </w:r>
      <w:r w:rsidRPr="00E057A0">
        <w:rPr>
          <w:rFonts w:asciiTheme="minorHAnsi" w:eastAsia="GulimChe" w:hAnsiTheme="minorHAnsi" w:cstheme="minorHAnsi"/>
          <w:b/>
          <w:lang w:val="ro-RO"/>
        </w:rPr>
        <w:t>trasnetului - IEPT</w:t>
      </w:r>
    </w:p>
    <w:p w14:paraId="0E0AF95C"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Conform Normativ I7-2011 cap. 6.2.2.6, cladirea studiata trebuie prevazuta in mod obligatoriu cu instalatie de protectie impotriva trasnetului. </w:t>
      </w:r>
    </w:p>
    <w:p w14:paraId="560CE95B"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Componentele de protectie la trasnet trebuie sa indeplinescacerintele EN 50164 (IEC 62651).</w:t>
      </w:r>
    </w:p>
    <w:p w14:paraId="486124F8" w14:textId="07B1DDB3"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Pentru protectia impotriva trasnetului se va utiliza 1 dispozitiv de tip PDA ∆T </w:t>
      </w:r>
      <w:r w:rsidR="003C3E3E">
        <w:rPr>
          <w:rFonts w:asciiTheme="minorHAnsi" w:eastAsia="GulimChe" w:hAnsiTheme="minorHAnsi" w:cstheme="minorHAnsi"/>
          <w:lang w:val="ro-RO"/>
        </w:rPr>
        <w:t>60</w:t>
      </w:r>
      <w:r w:rsidRPr="00E057A0">
        <w:rPr>
          <w:rFonts w:asciiTheme="minorHAnsi" w:eastAsia="GulimChe" w:hAnsiTheme="minorHAnsi" w:cstheme="minorHAnsi"/>
          <w:lang w:val="ro-RO"/>
        </w:rPr>
        <w:t xml:space="preserve"> µs care se va monta pe un catarg din otel galvanizat conform indicatiilor de pe planuri (distanta fata de cel mai inalt punct al cladirii fiind de 3 m), fixate pe structura acoperisului. La acest dispozitiv se va lega conductoarele de coborare executate din conductor OlZn Φ 8 mm. </w:t>
      </w:r>
    </w:p>
    <w:p w14:paraId="51D420EC"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Conform Normativ I7-2011 art. 6.3.3.1, PDA-urile se va lega la pamant prin doua coborari.</w:t>
      </w:r>
    </w:p>
    <w:p w14:paraId="51FFEDFA"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Atat conductoarele de coborare cat si electrozii din componenta prizei de pamant indeplinesc sectiunile minime impuse de Normativ I7-2011, tab. 6.20, 6.21. </w:t>
      </w:r>
    </w:p>
    <w:p w14:paraId="62596D67"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Conductoarele de coborare se monteaza pe perete, in exteriorul cladirii, cu suporti izolatori. Distanta intre piesele de fixare pe portiunile orizontale este de 1,0-1,2 m.</w:t>
      </w:r>
    </w:p>
    <w:p w14:paraId="1BC7039A"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Conductoarele de coborare se executa, de preferinta, dintr-o singura bucata. Distanta intre piesele de fixare pe portiunile verticale este de 1,5-2,0 m. </w:t>
      </w:r>
    </w:p>
    <w:p w14:paraId="3CE1F619"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Legaturile intre coborari si priza de pamant se va face prin intermediul pieselor de separatie. Piesa de separatie se amplaseaza la inaltimea de 2 m, astfel incat sa fie demontata numai cu piese speciale si sa poarte insemnul de ”priza de pamant”. </w:t>
      </w:r>
    </w:p>
    <w:p w14:paraId="43AAFE0A"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Elementele metalice ale constructiei se vor lega la elementele de coborare.</w:t>
      </w:r>
    </w:p>
    <w:p w14:paraId="11E0A120"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Conductele de coborare se protejeazaimpotriva loviturilor pe o portiune de 1,5 m deasupra solului si 0,3 m sub nivelul solului.</w:t>
      </w:r>
    </w:p>
    <w:p w14:paraId="7191F3C8" w14:textId="77777777" w:rsidR="006D0187" w:rsidRPr="00E057A0" w:rsidRDefault="006D0187"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Priza de pamant este comuna cu cea a instalatiei electrice. Rezistenta de dispersie a prizei de pamant artificiale nu trebuie sa depaseasca valoarea de 1 Ω. </w:t>
      </w:r>
    </w:p>
    <w:p w14:paraId="338B20D1" w14:textId="77777777" w:rsidR="007D3CD4" w:rsidRPr="00E057A0" w:rsidRDefault="00C52A0C"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b/>
          <w:lang w:val="ro-RO"/>
        </w:rPr>
        <w:t>Instalatii de curenti slabi:</w:t>
      </w:r>
    </w:p>
    <w:p w14:paraId="4493A6B6" w14:textId="4E11D22C" w:rsidR="00C52A0C" w:rsidRPr="00E057A0" w:rsidRDefault="00C52A0C" w:rsidP="00E057A0">
      <w:pPr>
        <w:tabs>
          <w:tab w:val="left" w:pos="567"/>
        </w:tabs>
        <w:spacing w:after="0" w:line="240" w:lineRule="auto"/>
        <w:jc w:val="both"/>
        <w:rPr>
          <w:rFonts w:asciiTheme="minorHAnsi" w:eastAsia="GulimChe" w:hAnsiTheme="minorHAnsi" w:cstheme="minorHAnsi"/>
          <w:b/>
          <w:lang w:val="ro-RO"/>
        </w:rPr>
      </w:pPr>
      <w:r w:rsidRPr="00E057A0">
        <w:rPr>
          <w:rFonts w:asciiTheme="minorHAnsi" w:eastAsia="GulimChe" w:hAnsiTheme="minorHAnsi" w:cstheme="minorHAnsi"/>
          <w:u w:val="single"/>
          <w:lang w:val="ro-RO"/>
        </w:rPr>
        <w:t>Instalatie de voce-date</w:t>
      </w:r>
      <w:r w:rsidR="00E057A0">
        <w:rPr>
          <w:rFonts w:asciiTheme="minorHAnsi" w:eastAsia="GulimChe" w:hAnsiTheme="minorHAnsi" w:cstheme="minorHAnsi"/>
          <w:u w:val="single"/>
          <w:lang w:val="ro-RO"/>
        </w:rPr>
        <w:t>:</w:t>
      </w:r>
    </w:p>
    <w:p w14:paraId="6F6F7260" w14:textId="77777777" w:rsidR="00C52A0C" w:rsidRPr="00E057A0" w:rsidRDefault="00C52A0C"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Posturile in care au fost prevazute prize de internet si telefonie au fost stabilite de comun acord cu beneficiarul si vor deservii incaperile destinate personalului medical al sectiei.</w:t>
      </w:r>
    </w:p>
    <w:p w14:paraId="2183BA0C" w14:textId="7B76CE62" w:rsidR="00C52A0C" w:rsidRPr="00E057A0" w:rsidRDefault="00C52A0C"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Se vor prevedea prize de date tip RJ45 cat. 6, amplasate conform planurilor, in montaj aparent, la o inaltime de 0,35 m de pardoseala.</w:t>
      </w:r>
    </w:p>
    <w:p w14:paraId="55852ADC" w14:textId="77777777" w:rsidR="00C52A0C" w:rsidRPr="00E057A0" w:rsidRDefault="00C52A0C"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Pentru transmiterea datelor se va utiliza cablu FTP cat.6 Gigabyte, fara halogeni, montat in canal din cablu pentru conducerea cablurilor, cu emisie redusa de gaze toxice si fum, rezistent la foc fara halogeni.</w:t>
      </w:r>
    </w:p>
    <w:p w14:paraId="589DD14F" w14:textId="77777777" w:rsidR="00C52A0C" w:rsidRPr="00E057A0" w:rsidRDefault="00C52A0C"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Cablarea se va realiza independent pentru fiecare priza de date pana la rack-ul amplasat in spatiul destinat receptiei. </w:t>
      </w:r>
    </w:p>
    <w:p w14:paraId="287F57E9" w14:textId="1CB8D35A" w:rsidR="00C52A0C" w:rsidRDefault="00C52A0C" w:rsidP="00E057A0">
      <w:pPr>
        <w:tabs>
          <w:tab w:val="left" w:pos="567"/>
        </w:tabs>
        <w:spacing w:after="0" w:line="240" w:lineRule="auto"/>
        <w:jc w:val="both"/>
        <w:rPr>
          <w:rFonts w:asciiTheme="minorHAnsi" w:eastAsia="GulimChe" w:hAnsiTheme="minorHAnsi" w:cstheme="minorHAnsi"/>
          <w:lang w:val="ro-RO"/>
        </w:rPr>
      </w:pPr>
      <w:r w:rsidRPr="00E057A0">
        <w:rPr>
          <w:rFonts w:asciiTheme="minorHAnsi" w:eastAsia="GulimChe" w:hAnsiTheme="minorHAnsi" w:cstheme="minorHAnsi"/>
          <w:lang w:val="ro-RO"/>
        </w:rPr>
        <w:t xml:space="preserve">Reteaua de calculatoare va fi interconectata printr-un switch amplasat in interiorul rackului. </w:t>
      </w:r>
    </w:p>
    <w:p w14:paraId="3BFB3889" w14:textId="0B181F3B" w:rsidR="00E057A0" w:rsidRPr="00E057A0" w:rsidRDefault="00E057A0" w:rsidP="00E057A0">
      <w:pPr>
        <w:tabs>
          <w:tab w:val="left" w:pos="567"/>
        </w:tabs>
        <w:spacing w:after="0" w:line="240" w:lineRule="auto"/>
        <w:jc w:val="both"/>
        <w:rPr>
          <w:rFonts w:asciiTheme="minorHAnsi" w:eastAsia="GulimChe" w:hAnsiTheme="minorHAnsi" w:cstheme="minorHAnsi"/>
          <w:u w:val="single"/>
          <w:lang w:val="ro-RO"/>
        </w:rPr>
      </w:pPr>
      <w:r w:rsidRPr="00E057A0">
        <w:rPr>
          <w:rFonts w:asciiTheme="minorHAnsi" w:eastAsia="GulimChe" w:hAnsiTheme="minorHAnsi" w:cstheme="minorHAnsi"/>
          <w:u w:val="single"/>
          <w:lang w:val="ro-RO"/>
        </w:rPr>
        <w:t>Instalatie IDSAI:</w:t>
      </w:r>
    </w:p>
    <w:p w14:paraId="3FF94978" w14:textId="52DAC567" w:rsidR="00E057A0" w:rsidRPr="00E057A0" w:rsidRDefault="00E057A0" w:rsidP="00E057A0">
      <w:pPr>
        <w:spacing w:after="0" w:line="240" w:lineRule="auto"/>
        <w:jc w:val="both"/>
        <w:rPr>
          <w:rFonts w:asciiTheme="minorHAnsi" w:hAnsiTheme="minorHAnsi" w:cstheme="minorHAnsi"/>
          <w:lang w:val="it-IT"/>
        </w:rPr>
      </w:pPr>
      <w:r>
        <w:rPr>
          <w:rFonts w:asciiTheme="minorHAnsi" w:hAnsiTheme="minorHAnsi" w:cstheme="minorHAnsi"/>
          <w:lang w:val="it-IT"/>
        </w:rPr>
        <w:t>C</w:t>
      </w:r>
      <w:r w:rsidRPr="00E057A0">
        <w:rPr>
          <w:rFonts w:asciiTheme="minorHAnsi" w:hAnsiTheme="minorHAnsi" w:cstheme="minorHAnsi"/>
          <w:lang w:val="it-IT"/>
        </w:rPr>
        <w:t>onf</w:t>
      </w:r>
      <w:r>
        <w:rPr>
          <w:rFonts w:asciiTheme="minorHAnsi" w:hAnsiTheme="minorHAnsi" w:cstheme="minorHAnsi"/>
          <w:lang w:val="it-IT"/>
        </w:rPr>
        <w:t>orm</w:t>
      </w:r>
      <w:r w:rsidRPr="00E057A0">
        <w:rPr>
          <w:rFonts w:asciiTheme="minorHAnsi" w:hAnsiTheme="minorHAnsi" w:cstheme="minorHAnsi"/>
          <w:lang w:val="it-IT"/>
        </w:rPr>
        <w:t xml:space="preserve"> prev. art. 3.3.1, paragraful (1), lit. c) din Norm. P 118-3/ 2015 modificat și completat prin Ordinul MDRAP nr. 6025/ 2018 (art. I, paragraf 2, lit. e)), clădirea propusă se va echipa cu instalaţie de detectare, semnalizare și avertizare  incendiu.</w:t>
      </w:r>
    </w:p>
    <w:p w14:paraId="5984515D" w14:textId="77777777" w:rsidR="00E057A0" w:rsidRPr="00E057A0" w:rsidRDefault="00E057A0" w:rsidP="00E057A0">
      <w:pPr>
        <w:spacing w:after="0" w:line="240" w:lineRule="auto"/>
        <w:jc w:val="both"/>
        <w:rPr>
          <w:rFonts w:asciiTheme="minorHAnsi" w:hAnsiTheme="minorHAnsi" w:cstheme="minorHAnsi"/>
          <w:b/>
          <w:bCs/>
          <w:lang w:val="it-IT"/>
        </w:rPr>
      </w:pPr>
      <w:r w:rsidRPr="00E057A0">
        <w:rPr>
          <w:rFonts w:asciiTheme="minorHAnsi" w:hAnsiTheme="minorHAnsi" w:cstheme="minorHAnsi"/>
          <w:lang w:val="it-IT"/>
        </w:rPr>
        <w:t>Astfel, acest tip de instalaţie se montează în cladiri inchise de invatamant prescolar (3-6 ani), cu aria desfasurata mai mare de 150 m</w:t>
      </w:r>
      <w:r w:rsidRPr="00E057A0">
        <w:rPr>
          <w:rFonts w:asciiTheme="minorHAnsi" w:hAnsiTheme="minorHAnsi" w:cstheme="minorHAnsi"/>
          <w:vertAlign w:val="superscript"/>
          <w:lang w:val="it-IT"/>
        </w:rPr>
        <w:t>2</w:t>
      </w:r>
      <w:r w:rsidRPr="00E057A0">
        <w:rPr>
          <w:rFonts w:asciiTheme="minorHAnsi" w:hAnsiTheme="minorHAnsi" w:cstheme="minorHAnsi"/>
          <w:lang w:val="it-IT"/>
        </w:rPr>
        <w:t xml:space="preserve"> – </w:t>
      </w:r>
      <w:r w:rsidRPr="00E057A0">
        <w:rPr>
          <w:rFonts w:asciiTheme="minorHAnsi" w:hAnsiTheme="minorHAnsi" w:cstheme="minorHAnsi"/>
          <w:b/>
          <w:bCs/>
          <w:lang w:val="it-IT"/>
        </w:rPr>
        <w:t>se impune;</w:t>
      </w:r>
    </w:p>
    <w:p w14:paraId="443255A5"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Sistemul de detectie si semnalizare la incendiu s-a proiectat intr-o arhitectura deschisa in conformitate cu prevederile standardelor si normativelor in vigoare pentru detectia si semnalizarea rapida a inceputurilor de incendiu.</w:t>
      </w:r>
    </w:p>
    <w:p w14:paraId="5A0C7441"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Sistemul de detectie si alarmare la incendiu are in componenta urmatoarele echipamente:</w:t>
      </w:r>
    </w:p>
    <w:p w14:paraId="2AD4CF3C"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echipament de control si semnalizare ECS incendiu;</w:t>
      </w:r>
    </w:p>
    <w:p w14:paraId="411F00AC"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detectoare optice de fum si gaz metan adresabile;</w:t>
      </w:r>
    </w:p>
    <w:p w14:paraId="5D699216"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declansatoare manuale de semnalizare a incendiului, adresabile;</w:t>
      </w:r>
    </w:p>
    <w:p w14:paraId="36163A66"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dispozitive de alarmare pentru interior ce vor fi amplasate in  zone  adecvate pentru o buna auditie din toate punctele spatiului protejat;</w:t>
      </w:r>
    </w:p>
    <w:p w14:paraId="0DCB1DD2"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dispozitive de alarmare pentru exterior;</w:t>
      </w:r>
    </w:p>
    <w:p w14:paraId="4443AEB2"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lastRenderedPageBreak/>
        <w:t>acumulatoare 12V/40Ah.</w:t>
      </w:r>
    </w:p>
    <w:p w14:paraId="7391BF59" w14:textId="77777777" w:rsidR="00E057A0" w:rsidRPr="00E057A0" w:rsidRDefault="00E057A0" w:rsidP="00E057A0">
      <w:pPr>
        <w:pStyle w:val="ListParagraph"/>
        <w:widowControl w:val="0"/>
        <w:spacing w:after="0" w:line="240" w:lineRule="auto"/>
        <w:jc w:val="both"/>
        <w:rPr>
          <w:rFonts w:asciiTheme="minorHAnsi" w:hAnsiTheme="minorHAnsi" w:cstheme="minorHAnsi"/>
          <w:lang w:val="pt-BR"/>
        </w:rPr>
      </w:pPr>
      <w:r w:rsidRPr="00E057A0">
        <w:rPr>
          <w:rFonts w:asciiTheme="minorHAnsi" w:hAnsiTheme="minorHAnsi" w:cstheme="minorHAnsi"/>
          <w:lang w:val="pt-BR"/>
        </w:rPr>
        <w:t>Sistemul va realiza urmatoarele functii:</w:t>
      </w:r>
    </w:p>
    <w:p w14:paraId="3966AD9F"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detectare rapida a inceputurilor de incendiu;</w:t>
      </w:r>
    </w:p>
    <w:p w14:paraId="331F8301"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afisarea zonei de detectoare aflate in alarma;</w:t>
      </w:r>
    </w:p>
    <w:p w14:paraId="5AF199D3"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autotestare a echipamentului central si a detectorilor;</w:t>
      </w:r>
    </w:p>
    <w:p w14:paraId="01A7130A"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semnalizarea acustica la nivelul intregii cladiri;</w:t>
      </w:r>
    </w:p>
    <w:p w14:paraId="019222E1"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semnalizarea manuala a incendiului de la butoanele de alarmare.</w:t>
      </w:r>
    </w:p>
    <w:p w14:paraId="5E50C6B6"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Sistemul ofera posibilitatea localizarii exacte a defectelor semnalate de dispozitivele periferice (detectori, module, butoane) şi a scurtcircuitelor sau sectionarii de cablu. Aceste informatii de localizare sunt afişate in mod text pe ecranul centralei.</w:t>
      </w:r>
    </w:p>
    <w:p w14:paraId="5BE42990"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Sisteme de comanda in caz de incendiu:</w:t>
      </w:r>
    </w:p>
    <w:p w14:paraId="5B1B6B0D"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t>Actionare electrovana gaz.</w:t>
      </w:r>
    </w:p>
    <w:p w14:paraId="45E6C796"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Descrierea sistemului:</w:t>
      </w:r>
    </w:p>
    <w:p w14:paraId="4183949E"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Sistemul instalat este de tip analog – adresabil, programabil, corespunzand integral standardelor din seria EN 54.</w:t>
      </w:r>
    </w:p>
    <w:p w14:paraId="6FE9440B"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 xml:space="preserve">ECS reprezinta un sistem care poate fi dimensionat flexibil pentru orice aplicatie prin intermediul unei game largi de panouri, carcase, module si surse de alimentare. Este construit modular, astfel incat sa creeze modalitati facile pentru orice tip de utilizare: instalare, operare, programare, comanda, intretinere, extinderi. </w:t>
      </w:r>
    </w:p>
    <w:p w14:paraId="62E4413F"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ECS este echipata cu bucle pentru comunicatie protocolara cu un numar de periferice de tipuri multiple cum ar fi: detectoare de fum, detectoare de temperatura, dispozitive de alrmare adresabile, interfete adresabile pentru elemente conventionale (de detectare, de comanda), declansatoare manuale.</w:t>
      </w:r>
    </w:p>
    <w:p w14:paraId="69A7F36A"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ECS de tip adresabil, asigura urmatoarele functii:</w:t>
      </w:r>
    </w:p>
    <w:p w14:paraId="6B320811"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achizitia si prelucrarea primara a semnalelor primite de la detectoare, declansatoare manuale;</w:t>
      </w:r>
    </w:p>
    <w:p w14:paraId="796C56DA"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afisarea starii de alarma pe fiecare bucla, a prezentei alimentarii principale sau trecerea pe alimentarea de rezerva, starea de defect a fiecarei bucle (linie intrerupta sau in scurtcircuit), starea de defect a elementelor adresabile existente pe fiecare bucla;</w:t>
      </w:r>
    </w:p>
    <w:p w14:paraId="4C4CF1F0"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parametrizarea algoritmilor de detectare de la panoul de comanda;</w:t>
      </w:r>
    </w:p>
    <w:p w14:paraId="3EEA710F"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autotest continuu pentru detectoare</w:t>
      </w:r>
      <w:r w:rsidRPr="00E057A0">
        <w:rPr>
          <w:rFonts w:asciiTheme="minorHAnsi" w:hAnsiTheme="minorHAnsi" w:cstheme="minorHAnsi"/>
          <w:lang w:val="pt-BR"/>
        </w:rPr>
        <w:tab/>
        <w:t>sau alte elemente  instalate pe bucla, autotest al panoului de comanda;</w:t>
      </w:r>
    </w:p>
    <w:p w14:paraId="4300235E"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t>iesiri programabile;</w:t>
      </w:r>
    </w:p>
    <w:p w14:paraId="77599B98"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t>ceas de timp real;</w:t>
      </w:r>
    </w:p>
    <w:p w14:paraId="43B31D3D" w14:textId="4D92D340" w:rsid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t>memorie de evenimente.</w:t>
      </w:r>
    </w:p>
    <w:p w14:paraId="14BF1312" w14:textId="682BD8B4" w:rsidR="003C3E3E" w:rsidRPr="00E057A0" w:rsidRDefault="003C3E3E" w:rsidP="00E057A0">
      <w:pPr>
        <w:pStyle w:val="ListParagraph"/>
        <w:widowControl w:val="0"/>
        <w:numPr>
          <w:ilvl w:val="0"/>
          <w:numId w:val="4"/>
        </w:numPr>
        <w:spacing w:after="0" w:line="240" w:lineRule="auto"/>
        <w:jc w:val="both"/>
        <w:rPr>
          <w:rFonts w:asciiTheme="minorHAnsi" w:hAnsiTheme="minorHAnsi" w:cstheme="minorHAnsi"/>
        </w:rPr>
      </w:pPr>
      <w:r>
        <w:rPr>
          <w:rFonts w:asciiTheme="minorHAnsi" w:hAnsiTheme="minorHAnsi" w:cstheme="minorHAnsi"/>
        </w:rPr>
        <w:t>Monitorizare camera pompe</w:t>
      </w:r>
    </w:p>
    <w:p w14:paraId="4975934A" w14:textId="77777777" w:rsidR="00E057A0" w:rsidRPr="00E057A0" w:rsidRDefault="00E057A0" w:rsidP="00E057A0">
      <w:pPr>
        <w:spacing w:after="0" w:line="240" w:lineRule="auto"/>
        <w:ind w:firstLine="720"/>
        <w:jc w:val="both"/>
        <w:rPr>
          <w:rFonts w:asciiTheme="minorHAnsi" w:hAnsiTheme="minorHAnsi" w:cstheme="minorHAnsi"/>
          <w:b/>
          <w:bCs/>
          <w:i/>
          <w:iCs/>
          <w:lang w:val="es-ES"/>
        </w:rPr>
      </w:pPr>
      <w:r w:rsidRPr="00E057A0">
        <w:rPr>
          <w:rFonts w:asciiTheme="minorHAnsi" w:hAnsiTheme="minorHAnsi" w:cstheme="minorHAnsi"/>
          <w:b/>
          <w:bCs/>
          <w:i/>
          <w:iCs/>
          <w:lang w:val="es-ES"/>
        </w:rPr>
        <w:t>ECS va fi prevazuta cu sursa de rezerva acumulator (2x17Ah) ce va asigura o durata de functionare pe sursa de rezerva de 48 ore, dupa care va functiona in incarcarea de alarma cel putin 30 minute, conform normativ P118-3/2015 cap. 4.3.2.</w:t>
      </w:r>
    </w:p>
    <w:p w14:paraId="3EA04776"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Sursa de rezerva trebuie sa preia in mod automat alimentarea instalatiei, atunci cand sursa de baza cade sau nu mai asigura tensiunea nominala de functionare.</w:t>
      </w:r>
    </w:p>
    <w:p w14:paraId="25E261F2"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Comutarea de pe o sursa pe alta nu trebuie sa conduca la modificari in starea instalatiilor (alarme false, pierderi de informatii, initierea comenzii de actionare a dispozitivelor de protectie etc).</w:t>
      </w:r>
    </w:p>
    <w:p w14:paraId="78D43FDA"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Detectarea incendiului se face prin detectoare adresabile si asigura:</w:t>
      </w:r>
    </w:p>
    <w:p w14:paraId="01A27E38"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supravegherea  automata  a  aparitiei  unui  inceput  de  incendiu  (aparitia  focului, fumului, modificarea temperaturii in incaperile supravegheate);</w:t>
      </w:r>
    </w:p>
    <w:p w14:paraId="51D0CCBC"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Semnalizarea manuala a incendiului de la declansatoarele manuale adresabile.</w:t>
      </w:r>
    </w:p>
    <w:p w14:paraId="524B3073" w14:textId="77777777" w:rsidR="00E057A0" w:rsidRPr="00E057A0" w:rsidRDefault="00E057A0" w:rsidP="00E057A0">
      <w:pPr>
        <w:pStyle w:val="ListParagraph"/>
        <w:spacing w:after="0" w:line="240" w:lineRule="auto"/>
        <w:jc w:val="both"/>
        <w:rPr>
          <w:rFonts w:asciiTheme="minorHAnsi" w:hAnsiTheme="minorHAnsi" w:cstheme="minorHAnsi"/>
          <w:lang w:val="pt-BR"/>
        </w:rPr>
      </w:pPr>
      <w:r w:rsidRPr="00E057A0">
        <w:rPr>
          <w:rFonts w:asciiTheme="minorHAnsi" w:hAnsiTheme="minorHAnsi" w:cstheme="minorHAnsi"/>
          <w:lang w:val="pt-BR"/>
        </w:rPr>
        <w:t>Dispozitive de alarmare amplasate in zone  adecvate  (pe coridoare si in imediata vecinatate a iesirilor in caz de urgenta) pentru o buna auditie din  toate  punctele  spatiului protejat ;</w:t>
      </w:r>
    </w:p>
    <w:p w14:paraId="298E7D27"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interfete de monitorizare si control;</w:t>
      </w:r>
    </w:p>
    <w:p w14:paraId="5A63FEAF"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t>acumulatoare;</w:t>
      </w:r>
    </w:p>
    <w:p w14:paraId="492E5E49" w14:textId="77777777" w:rsidR="00E057A0" w:rsidRPr="00E057A0" w:rsidRDefault="00E057A0" w:rsidP="00E057A0">
      <w:pPr>
        <w:pStyle w:val="ListParagraph"/>
        <w:spacing w:after="0" w:line="240" w:lineRule="auto"/>
        <w:jc w:val="both"/>
        <w:rPr>
          <w:rFonts w:asciiTheme="minorHAnsi" w:hAnsiTheme="minorHAnsi" w:cstheme="minorHAnsi"/>
          <w:lang w:val="pt-BR"/>
        </w:rPr>
      </w:pPr>
      <w:r w:rsidRPr="00E057A0">
        <w:rPr>
          <w:rFonts w:asciiTheme="minorHAnsi" w:hAnsiTheme="minorHAnsi" w:cstheme="minorHAnsi"/>
          <w:lang w:val="pt-BR"/>
        </w:rPr>
        <w:t>Alarmarea in cazul  detectarii unui inceput de  incendiu  se face:</w:t>
      </w:r>
    </w:p>
    <w:p w14:paraId="12E3E0C7"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optic si sonor, cu afisarea in clar, a unui mesaj in limba romana, pe display LCD a senzorului care a declansat alarma la nivelul ECS;</w:t>
      </w:r>
    </w:p>
    <w:p w14:paraId="4B32E5FE"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sonor, la nivelul dispozitivelor de alarmare.</w:t>
      </w:r>
    </w:p>
    <w:p w14:paraId="7AAE27D9" w14:textId="1CFB1613" w:rsidR="00E057A0" w:rsidRPr="00E057A0" w:rsidRDefault="00E057A0" w:rsidP="00E057A0">
      <w:pPr>
        <w:spacing w:after="0" w:line="240" w:lineRule="auto"/>
        <w:ind w:firstLine="720"/>
        <w:jc w:val="both"/>
        <w:rPr>
          <w:rFonts w:asciiTheme="minorHAnsi" w:hAnsiTheme="minorHAnsi" w:cstheme="minorHAnsi"/>
          <w:b/>
          <w:bCs/>
          <w:i/>
          <w:iCs/>
          <w:lang w:val="es-ES"/>
        </w:rPr>
      </w:pPr>
      <w:r w:rsidRPr="00E057A0">
        <w:rPr>
          <w:rFonts w:asciiTheme="minorHAnsi" w:hAnsiTheme="minorHAnsi" w:cstheme="minorHAnsi"/>
          <w:b/>
          <w:bCs/>
          <w:i/>
          <w:iCs/>
          <w:lang w:val="es-ES"/>
        </w:rPr>
        <w:t xml:space="preserve">ECS este organizat pe </w:t>
      </w:r>
      <w:r w:rsidR="00F66593">
        <w:rPr>
          <w:rFonts w:asciiTheme="minorHAnsi" w:hAnsiTheme="minorHAnsi" w:cstheme="minorHAnsi"/>
          <w:b/>
          <w:bCs/>
          <w:i/>
          <w:iCs/>
          <w:lang w:val="es-ES"/>
        </w:rPr>
        <w:t>bucle adresabile</w:t>
      </w:r>
      <w:r w:rsidRPr="00E057A0">
        <w:rPr>
          <w:rFonts w:asciiTheme="minorHAnsi" w:hAnsiTheme="minorHAnsi" w:cstheme="minorHAnsi"/>
          <w:b/>
          <w:bCs/>
          <w:i/>
          <w:iCs/>
          <w:lang w:val="es-ES"/>
        </w:rPr>
        <w:t xml:space="preserve"> si va fi amplasat la parter in zona accesului. Semnalele ECS vor fi transmise la distanta prin semnal GSM persoanei desemnate de catre beneficiar.</w:t>
      </w:r>
    </w:p>
    <w:p w14:paraId="063BA33A"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Gradul de acoperire al instalatiei este totala conform P118-3/2015 art. 3.3.2 cu exceptiile precizate la art. 3.3.3.</w:t>
      </w:r>
    </w:p>
    <w:p w14:paraId="38F1910F" w14:textId="77777777" w:rsidR="00E057A0" w:rsidRPr="00E057A0" w:rsidRDefault="00E057A0" w:rsidP="00E057A0">
      <w:pPr>
        <w:spacing w:after="0" w:line="240" w:lineRule="auto"/>
        <w:ind w:firstLine="720"/>
        <w:jc w:val="both"/>
        <w:rPr>
          <w:rFonts w:asciiTheme="minorHAnsi" w:hAnsiTheme="minorHAnsi" w:cstheme="minorHAnsi"/>
          <w:b/>
          <w:bCs/>
          <w:i/>
          <w:iCs/>
          <w:lang w:val="es-ES"/>
        </w:rPr>
      </w:pPr>
      <w:r w:rsidRPr="00E057A0">
        <w:rPr>
          <w:rFonts w:asciiTheme="minorHAnsi" w:hAnsiTheme="minorHAnsi" w:cstheme="minorHAnsi"/>
          <w:b/>
          <w:bCs/>
          <w:i/>
          <w:iCs/>
          <w:lang w:val="es-ES"/>
        </w:rPr>
        <w:lastRenderedPageBreak/>
        <w:t>Incaperea in care este amplasat  ECS, va avea risc mic de incendiu.</w:t>
      </w:r>
    </w:p>
    <w:p w14:paraId="2656ADA4"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Declansatoarele manuale sunt amplasate in locuri vizibile la iesiri, si pe caile de evacuare.</w:t>
      </w:r>
    </w:p>
    <w:p w14:paraId="6650211A"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Reteaua de interconectare intre elementele sistemului s-a realizat astfel:</w:t>
      </w:r>
    </w:p>
    <w:p w14:paraId="2B12C8F3"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cablu semnal incendiu JEH(St)H E30/FE180 2x2x0,8 mm pentru toate elementele de pe buclele de detectie si semnalizare;</w:t>
      </w:r>
    </w:p>
    <w:p w14:paraId="0AB3D857"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cablu de alimentare cu energie a echipamentelor NHXH 3x1.5 E90 mm.</w:t>
      </w:r>
    </w:p>
    <w:p w14:paraId="307F2EB7"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t>Modul de pozare – montat ingropat in tub PVC ignifug, fara halogenuri.</w:t>
      </w:r>
    </w:p>
    <w:p w14:paraId="1A2FE34C"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t>Exploatarea instalatiei va fi asigurata de personal instruit in acest scop.</w:t>
      </w:r>
    </w:p>
    <w:p w14:paraId="3A2F92A8"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Dupa efectuarea probelor, punerea in functiune si receptia finala a instalatiei, Beneficiarul va incheia in mod obligatoriu un contract de mentenanta cu o firma autorizata de catre CNSIPC in acest domeniu, iar sistemul va fi supus unor revizii tehnice periodice dupa urmatorul plan:</w:t>
      </w:r>
    </w:p>
    <w:p w14:paraId="4E1A0BC6"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Verificarea zilnica:</w:t>
      </w:r>
    </w:p>
    <w:p w14:paraId="5842957A"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Utilizatorul si/sau propietarul trebuie sa asigure verificarea in fiecare zi lucratoare in urmatoarele privinte:</w:t>
      </w:r>
    </w:p>
    <w:p w14:paraId="0D6D4E67"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centrala indica starea de veghe sau ca orice alte indicatii care nu apartin starii de veghe sunt mentionate in registrul de control si acolo unde este cazul sunt transmise organizatiei care este insarcinata cu operatiile de service.</w:t>
      </w:r>
    </w:p>
    <w:p w14:paraId="35657A2B"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s-au luat masurile corespunzatoare pentru orice alarma inregistrata incepand cu ziua lucratoare precedenta.</w:t>
      </w:r>
    </w:p>
    <w:p w14:paraId="110C98AB"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acolo unde este cazul, sistemul a fost readus in stare de functionare dupa orice dezactivare, regim de test sau oprire a dispozitivelor de alarmare audibila.</w:t>
      </w:r>
    </w:p>
    <w:p w14:paraId="2B4991D1"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rPr>
      </w:pPr>
      <w:r w:rsidRPr="00E057A0">
        <w:rPr>
          <w:rFonts w:asciiTheme="minorHAnsi" w:hAnsiTheme="minorHAnsi" w:cstheme="minorHAnsi"/>
        </w:rPr>
        <w:t>Verificarea lunara:</w:t>
      </w:r>
    </w:p>
    <w:p w14:paraId="406BD385"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Cel putin odata pe luna, utilizatorul si/sau proprietarul trebuie sa asigure faptul ca:</w:t>
      </w:r>
    </w:p>
    <w:p w14:paraId="039E71EF"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este functionala sursa UPS de rezerva;</w:t>
      </w:r>
    </w:p>
    <w:p w14:paraId="70857E6A"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recompletate rezervele de hartie, cerneala sau pamblica adecvate oricarei imprimante.</w:t>
      </w:r>
    </w:p>
    <w:p w14:paraId="4C4FA93C"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se executa functia de incercare a indicatoarelor (asa cum este solicitata la cap. 12.11 a EN 52-2:1997) si se noteaza orice indicator defect.</w:t>
      </w:r>
    </w:p>
    <w:p w14:paraId="271C3F09" w14:textId="77777777" w:rsidR="00E057A0" w:rsidRPr="00E057A0" w:rsidRDefault="00E057A0" w:rsidP="00E057A0">
      <w:pPr>
        <w:pStyle w:val="ListParagraph"/>
        <w:spacing w:after="0" w:line="240" w:lineRule="auto"/>
        <w:jc w:val="both"/>
        <w:rPr>
          <w:rFonts w:asciiTheme="minorHAnsi" w:hAnsiTheme="minorHAnsi" w:cstheme="minorHAnsi"/>
        </w:rPr>
      </w:pPr>
      <w:r w:rsidRPr="00E057A0">
        <w:rPr>
          <w:rFonts w:asciiTheme="minorHAnsi" w:hAnsiTheme="minorHAnsi" w:cstheme="minorHAnsi"/>
        </w:rPr>
        <w:t>Verificarea trimestriala:</w:t>
      </w:r>
    </w:p>
    <w:p w14:paraId="01AB06C1"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Cel putin odata la trei luni utilizatorul si /sau proprietarul trebuie sa asigure faptul ca o persoana competenta:</w:t>
      </w:r>
    </w:p>
    <w:p w14:paraId="192EBC5C"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verifica toate inregistrarile din registrul de control si ia toate masurile necesare pentru aducerea sistemului in stare de functionare corecta.</w:t>
      </w:r>
    </w:p>
    <w:p w14:paraId="30FCC947"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declanseaza cel putin un detector sau un declansator manual in fiecare zona, pentru a verifica daca ECS receptioneaza si afiseaza un semnal corect si  activeaza toate dispozitivele de avertizare;</w:t>
      </w:r>
    </w:p>
    <w:p w14:paraId="6CC26795"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verifica functiile de supraveghere la defect ale ECS;</w:t>
      </w:r>
    </w:p>
    <w:p w14:paraId="790CA135"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verifica activarea de catre ECS a tuturor functiilor de retinere si eliberare a usilor;</w:t>
      </w:r>
    </w:p>
    <w:p w14:paraId="7491659D"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acolo unde este posibil, activeaza toate conexiunile cu brigada de pompieri sau dispeceratul de receptie,  conform cerintei specifice a normativului P118/3-2013, cap. 3.9.</w:t>
      </w:r>
    </w:p>
    <w:p w14:paraId="08F41F84"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executa toate verificarile si incercarile prescrise de instalator, furnizor sau producator;</w:t>
      </w:r>
    </w:p>
    <w:p w14:paraId="1869B896"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se informeaza asupra tuturor modificarile structurale sau privitoare la ocupare ale cladirii care pot influenta cerintele privind amplasarea declansatoarelor mauale, a detectoarelor si a dispozitivelor de alarmare si, daca este cazul, efectueaza inspectia vizuala.</w:t>
      </w:r>
    </w:p>
    <w:p w14:paraId="2ADB1DB9"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NOTA: Trebuie adoptata o procedura prin care se poate asigura ca functiile periculoase precum eliberarea agentului de stingere nu sunt executate.</w:t>
      </w:r>
    </w:p>
    <w:p w14:paraId="331003C5"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Verificarea anuala:</w:t>
      </w:r>
    </w:p>
    <w:p w14:paraId="086D73F0"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Cel putin odata pe an utilizatorul si /sau proprietarul trebuie sa asigure faptul ca o persoana competenta: executa inspectia si procedurile de incercare recomandate zilnic, lunar si trimestrial; verifica fiecare detector in privinta functionarii corecte, in conformitate cu prescriptiile producatorului.</w:t>
      </w:r>
    </w:p>
    <w:p w14:paraId="6A0569B8"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NOTA 1: chiar daca fiecare detector trebuie sa fie verificat anual, este permisa verificarea a cate 25% din detectoare cu ocazia fiecarei inspectii trimestriale.</w:t>
      </w:r>
    </w:p>
    <w:p w14:paraId="6CB5A623"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verifica faptul ca ECS poate declansa toate functiile auxiliare;</w:t>
      </w:r>
    </w:p>
    <w:p w14:paraId="0FB374F2"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NOTA 2: Trebuie adoptata o procedura prin care se poate asigura ca functiile periculoase precum eliberarea agentului de stingere nu sunt executate.</w:t>
      </w:r>
    </w:p>
    <w:p w14:paraId="729A0E80"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efectueaza o inspectie vizuala pentru a confirma ca echipamentul si toate racordurile cablurilor sunt sigure, intacte si protejate corespunzator;</w:t>
      </w:r>
    </w:p>
    <w:p w14:paraId="1B2B333F"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 xml:space="preserve">efectueaza o inspectie vizuala pentru a verifica daca modificari structurale sau ale ocuparii cladirii au </w:t>
      </w:r>
      <w:r w:rsidRPr="00E057A0">
        <w:rPr>
          <w:rFonts w:asciiTheme="minorHAnsi" w:hAnsiTheme="minorHAnsi" w:cstheme="minorHAnsi"/>
          <w:lang w:val="pt-BR"/>
        </w:rPr>
        <w:lastRenderedPageBreak/>
        <w:t>afectat cerintele privind amplasarea declansatoarelor manuale, a detectoarelor si a dispozitivelor de alarmare audibila. Inspectia vizuala trebuie sa confirme si faptul ca s-a pastrat un spatiu liber de cel putin 0.5m in toate directiile sub fiecare detector si ca toate declansatoarele manuale sunt accesibile si vizibile;</w:t>
      </w:r>
    </w:p>
    <w:p w14:paraId="6359BD58"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examineaza si incearca toate acumulatoarele;</w:t>
      </w:r>
    </w:p>
    <w:p w14:paraId="04C1C16C"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Orice defect observat trebuie mentionat in registrul de control si trebuie luate masurile colective necesare in cel mai scurt timp posibil.</w:t>
      </w:r>
    </w:p>
    <w:p w14:paraId="182607A8"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Descriere functionare sistem:</w:t>
      </w:r>
    </w:p>
    <w:p w14:paraId="06006D16"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 xml:space="preserve">Alarma de incendiu poate fi generata de catre detectoarele de fum, detectoarele de temperatura, detectoarele de gaz sau declansatoarele manuale. </w:t>
      </w:r>
    </w:p>
    <w:p w14:paraId="5965892E"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 xml:space="preserve">Cand primul detector de fum intra in alarma, exista un timp de 30 de secunde de confirmare a prezentei umane (se apasa butonul de pe panou). Dupa confirmarea acesteia, se initiaza automat timpul de verificare a alarmei de 3 minute. </w:t>
      </w:r>
    </w:p>
    <w:p w14:paraId="274C9FA6"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In acest interval actionarile (declansarea alarmei de incendiu) nu se vor realiza decat in unul din urmatoarele cazuri:</w:t>
      </w:r>
    </w:p>
    <w:p w14:paraId="41957966"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 xml:space="preserve">Alarma este confirmata de la panoul ECS; </w:t>
      </w:r>
    </w:p>
    <w:p w14:paraId="1E5F0C95"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 xml:space="preserve">Intra in alarma un al 2-lea element de detectare; </w:t>
      </w:r>
    </w:p>
    <w:p w14:paraId="3F727164" w14:textId="77777777" w:rsidR="00E057A0" w:rsidRPr="00E057A0" w:rsidRDefault="00E057A0" w:rsidP="00E057A0">
      <w:pPr>
        <w:pStyle w:val="ListParagraph"/>
        <w:widowControl w:val="0"/>
        <w:numPr>
          <w:ilvl w:val="0"/>
          <w:numId w:val="4"/>
        </w:numPr>
        <w:spacing w:after="0" w:line="240" w:lineRule="auto"/>
        <w:jc w:val="both"/>
        <w:rPr>
          <w:rFonts w:asciiTheme="minorHAnsi" w:hAnsiTheme="minorHAnsi" w:cstheme="minorHAnsi"/>
          <w:lang w:val="pt-BR"/>
        </w:rPr>
      </w:pPr>
      <w:r w:rsidRPr="00E057A0">
        <w:rPr>
          <w:rFonts w:asciiTheme="minorHAnsi" w:hAnsiTheme="minorHAnsi" w:cstheme="minorHAnsi"/>
          <w:lang w:val="pt-BR"/>
        </w:rPr>
        <w:t xml:space="preserve">Se apasa un declansator manual. </w:t>
      </w:r>
    </w:p>
    <w:p w14:paraId="2474EB30" w14:textId="77777777" w:rsidR="00E057A0" w:rsidRPr="00E057A0" w:rsidRDefault="00E057A0" w:rsidP="00E057A0">
      <w:pPr>
        <w:spacing w:after="0" w:line="240" w:lineRule="auto"/>
        <w:ind w:firstLine="720"/>
        <w:jc w:val="both"/>
        <w:rPr>
          <w:rFonts w:asciiTheme="minorHAnsi" w:hAnsiTheme="minorHAnsi" w:cstheme="minorHAnsi"/>
          <w:lang w:val="es-ES"/>
        </w:rPr>
      </w:pPr>
      <w:r w:rsidRPr="00E057A0">
        <w:rPr>
          <w:rFonts w:asciiTheme="minorHAnsi" w:hAnsiTheme="minorHAnsi" w:cstheme="minorHAnsi"/>
          <w:lang w:val="es-ES"/>
        </w:rPr>
        <w:t>Daca nu se iau masuri de resetare si inlaturare a evenimentului in timpul de verificare, dupa acest interval se vor realiza actionarile aferente compartimentului in care s-a declansat alarma.</w:t>
      </w:r>
    </w:p>
    <w:p w14:paraId="346F4C75" w14:textId="77777777" w:rsidR="00E057A0" w:rsidRPr="00E057A0" w:rsidRDefault="00E057A0" w:rsidP="00E057A0">
      <w:pPr>
        <w:spacing w:after="0" w:line="240" w:lineRule="auto"/>
        <w:ind w:left="709"/>
        <w:jc w:val="both"/>
        <w:rPr>
          <w:rFonts w:asciiTheme="minorHAnsi" w:hAnsiTheme="minorHAnsi" w:cstheme="minorHAnsi"/>
          <w:b/>
          <w:bCs/>
          <w:lang w:val="it-IT"/>
        </w:rPr>
      </w:pPr>
      <w:r w:rsidRPr="00E057A0">
        <w:rPr>
          <w:rFonts w:asciiTheme="minorHAnsi" w:hAnsiTheme="minorHAnsi" w:cstheme="minorHAnsi"/>
          <w:b/>
          <w:bCs/>
          <w:i/>
          <w:iCs/>
          <w:lang w:val="es-ES"/>
        </w:rPr>
        <w:t>Butoanele nu au timp de verificare, acestea declansand instant starea de alarma.</w:t>
      </w:r>
    </w:p>
    <w:p w14:paraId="5D777A91" w14:textId="7131B865" w:rsidR="00D01BD7" w:rsidRPr="00E057A0" w:rsidRDefault="00D01BD7" w:rsidP="00E057A0">
      <w:pPr>
        <w:tabs>
          <w:tab w:val="left" w:pos="8460"/>
          <w:tab w:val="right" w:pos="10093"/>
        </w:tabs>
        <w:spacing w:after="0" w:line="240" w:lineRule="auto"/>
        <w:jc w:val="right"/>
        <w:rPr>
          <w:rFonts w:asciiTheme="minorHAnsi" w:eastAsia="GulimChe" w:hAnsiTheme="minorHAnsi" w:cstheme="minorHAnsi"/>
          <w:lang w:val="ro-RO"/>
        </w:rPr>
      </w:pPr>
      <w:r w:rsidRPr="00E057A0">
        <w:rPr>
          <w:rFonts w:asciiTheme="minorHAnsi" w:eastAsia="GulimChe" w:hAnsiTheme="minorHAnsi" w:cstheme="minorHAnsi"/>
          <w:lang w:val="ro-RO"/>
        </w:rPr>
        <w:t>Intocmit,</w:t>
      </w:r>
    </w:p>
    <w:p w14:paraId="4BA5E88A" w14:textId="77777777" w:rsidR="00D01BD7" w:rsidRPr="00E057A0" w:rsidRDefault="00D01BD7" w:rsidP="00E057A0">
      <w:pPr>
        <w:spacing w:after="0" w:line="240" w:lineRule="auto"/>
        <w:jc w:val="right"/>
        <w:rPr>
          <w:rFonts w:asciiTheme="minorHAnsi" w:eastAsia="GulimChe" w:hAnsiTheme="minorHAnsi" w:cstheme="minorHAnsi"/>
          <w:lang w:val="ro-RO"/>
        </w:rPr>
      </w:pPr>
      <w:r w:rsidRPr="00E057A0">
        <w:rPr>
          <w:rFonts w:asciiTheme="minorHAnsi" w:eastAsia="GulimChe" w:hAnsiTheme="minorHAnsi" w:cstheme="minorHAnsi"/>
          <w:lang w:val="ro-RO"/>
        </w:rPr>
        <w:t>Ing. Bogdan MONDOC</w:t>
      </w:r>
    </w:p>
    <w:p w14:paraId="47FB536D" w14:textId="77777777" w:rsidR="00B751C3" w:rsidRPr="00E057A0" w:rsidRDefault="00B751C3" w:rsidP="00E057A0">
      <w:pPr>
        <w:spacing w:after="0" w:line="240" w:lineRule="auto"/>
        <w:jc w:val="both"/>
        <w:rPr>
          <w:rFonts w:asciiTheme="minorHAnsi" w:eastAsia="GulimChe" w:hAnsiTheme="minorHAnsi" w:cstheme="minorHAnsi"/>
          <w:lang w:val="ro-RO"/>
        </w:rPr>
      </w:pPr>
    </w:p>
    <w:p w14:paraId="6DE2E2F0" w14:textId="77777777" w:rsidR="00D01BD7" w:rsidRPr="00E057A0" w:rsidRDefault="00D01BD7" w:rsidP="00E057A0">
      <w:pPr>
        <w:spacing w:after="0" w:line="240" w:lineRule="auto"/>
        <w:jc w:val="both"/>
        <w:rPr>
          <w:rFonts w:asciiTheme="minorHAnsi" w:eastAsia="GulimChe" w:hAnsiTheme="minorHAnsi" w:cstheme="minorHAnsi"/>
          <w:u w:val="single"/>
          <w:lang w:val="ro-RO"/>
        </w:rPr>
      </w:pPr>
    </w:p>
    <w:sectPr w:rsidR="00D01BD7" w:rsidRPr="00E057A0" w:rsidSect="00E1527E">
      <w:pgSz w:w="11907" w:h="16840" w:code="9"/>
      <w:pgMar w:top="1134" w:right="567" w:bottom="567"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33FE4" w14:textId="77777777" w:rsidR="00163F2D" w:rsidRDefault="00163F2D" w:rsidP="00E1527E">
      <w:pPr>
        <w:spacing w:after="0" w:line="240" w:lineRule="auto"/>
      </w:pPr>
      <w:r>
        <w:separator/>
      </w:r>
    </w:p>
  </w:endnote>
  <w:endnote w:type="continuationSeparator" w:id="0">
    <w:p w14:paraId="2F5494C7" w14:textId="77777777" w:rsidR="00163F2D" w:rsidRDefault="00163F2D" w:rsidP="00E15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86185" w14:textId="77777777" w:rsidR="00163F2D" w:rsidRDefault="00163F2D" w:rsidP="00E1527E">
      <w:pPr>
        <w:spacing w:after="0" w:line="240" w:lineRule="auto"/>
      </w:pPr>
      <w:r>
        <w:separator/>
      </w:r>
    </w:p>
  </w:footnote>
  <w:footnote w:type="continuationSeparator" w:id="0">
    <w:p w14:paraId="5F41A8A6" w14:textId="77777777" w:rsidR="00163F2D" w:rsidRDefault="00163F2D" w:rsidP="00E152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1F9A2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Num6"/>
    <w:lvl w:ilvl="0">
      <w:start w:val="1"/>
      <w:numFmt w:val="bullet"/>
      <w:lvlText w:val=""/>
      <w:lvlJc w:val="left"/>
      <w:pPr>
        <w:tabs>
          <w:tab w:val="num" w:pos="1080"/>
        </w:tabs>
        <w:ind w:left="1080" w:hanging="360"/>
      </w:pPr>
      <w:rPr>
        <w:rFonts w:ascii="Wingdings" w:hAnsi="Wingdings"/>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2" w15:restartNumberingAfterBreak="0">
    <w:nsid w:val="205E00B8"/>
    <w:multiLevelType w:val="hybridMultilevel"/>
    <w:tmpl w:val="F26CD092"/>
    <w:lvl w:ilvl="0" w:tplc="D10EA7E4">
      <w:start w:val="1"/>
      <w:numFmt w:val="bullet"/>
      <w:lvlText w:val=""/>
      <w:lvlJc w:val="left"/>
      <w:pPr>
        <w:ind w:left="2610" w:hanging="360"/>
      </w:pPr>
      <w:rPr>
        <w:rFonts w:ascii="Wingdings" w:hAnsi="Wingdings" w:hint="default"/>
        <w:color w:val="auto"/>
      </w:rPr>
    </w:lvl>
    <w:lvl w:ilvl="1" w:tplc="0308A666">
      <w:start w:val="1"/>
      <w:numFmt w:val="bullet"/>
      <w:lvlText w:val="o"/>
      <w:lvlJc w:val="left"/>
      <w:pPr>
        <w:ind w:left="3330" w:hanging="360"/>
      </w:pPr>
      <w:rPr>
        <w:rFonts w:ascii="Courier New" w:hAnsi="Courier New" w:cs="Courier New" w:hint="default"/>
        <w:color w:val="auto"/>
      </w:rPr>
    </w:lvl>
    <w:lvl w:ilvl="2" w:tplc="04090005">
      <w:start w:val="1"/>
      <w:numFmt w:val="bullet"/>
      <w:lvlText w:val=""/>
      <w:lvlJc w:val="left"/>
      <w:pPr>
        <w:ind w:left="4050" w:hanging="360"/>
      </w:pPr>
      <w:rPr>
        <w:rFonts w:ascii="Wingdings" w:hAnsi="Wingdings" w:hint="default"/>
      </w:rPr>
    </w:lvl>
    <w:lvl w:ilvl="3" w:tplc="0409000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 w15:restartNumberingAfterBreak="0">
    <w:nsid w:val="2D4A30F3"/>
    <w:multiLevelType w:val="hybridMultilevel"/>
    <w:tmpl w:val="136C87BA"/>
    <w:lvl w:ilvl="0" w:tplc="8378288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D5322"/>
    <w:multiLevelType w:val="singleLevel"/>
    <w:tmpl w:val="48A40CF0"/>
    <w:lvl w:ilvl="0">
      <w:start w:val="1"/>
      <w:numFmt w:val="bullet"/>
      <w:pStyle w:val="bullet"/>
      <w:lvlText w:val=""/>
      <w:lvlJc w:val="left"/>
      <w:pPr>
        <w:tabs>
          <w:tab w:val="num" w:pos="397"/>
        </w:tabs>
        <w:ind w:left="397" w:hanging="397"/>
      </w:pPr>
      <w:rPr>
        <w:rFonts w:ascii="Symbol" w:hAnsi="Symbol" w:hint="default"/>
      </w:rPr>
    </w:lvl>
  </w:abstractNum>
  <w:abstractNum w:abstractNumId="5" w15:restartNumberingAfterBreak="0">
    <w:nsid w:val="33545703"/>
    <w:multiLevelType w:val="hybridMultilevel"/>
    <w:tmpl w:val="BBD09754"/>
    <w:lvl w:ilvl="0" w:tplc="04090005">
      <w:start w:val="1"/>
      <w:numFmt w:val="bullet"/>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645A1DA1"/>
    <w:multiLevelType w:val="hybridMultilevel"/>
    <w:tmpl w:val="2F30D1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3880442">
    <w:abstractNumId w:val="4"/>
  </w:num>
  <w:num w:numId="2" w16cid:durableId="1789860527">
    <w:abstractNumId w:val="5"/>
  </w:num>
  <w:num w:numId="3" w16cid:durableId="1084179869">
    <w:abstractNumId w:val="6"/>
  </w:num>
  <w:num w:numId="4" w16cid:durableId="526136487">
    <w:abstractNumId w:val="3"/>
  </w:num>
  <w:num w:numId="5" w16cid:durableId="27268712">
    <w:abstractNumId w:val="2"/>
  </w:num>
  <w:num w:numId="6" w16cid:durableId="1681350934">
    <w:abstractNumId w:val="4"/>
  </w:num>
  <w:num w:numId="7" w16cid:durableId="12054834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13DB3"/>
    <w:rsid w:val="000022C8"/>
    <w:rsid w:val="00003D6B"/>
    <w:rsid w:val="00010664"/>
    <w:rsid w:val="00011D8C"/>
    <w:rsid w:val="00012468"/>
    <w:rsid w:val="000124FB"/>
    <w:rsid w:val="000164F2"/>
    <w:rsid w:val="000172E6"/>
    <w:rsid w:val="0002283F"/>
    <w:rsid w:val="000248F7"/>
    <w:rsid w:val="00030934"/>
    <w:rsid w:val="00040E9D"/>
    <w:rsid w:val="000443E3"/>
    <w:rsid w:val="00044832"/>
    <w:rsid w:val="00045E63"/>
    <w:rsid w:val="00050124"/>
    <w:rsid w:val="00051F8C"/>
    <w:rsid w:val="0005254F"/>
    <w:rsid w:val="0005686C"/>
    <w:rsid w:val="0006527B"/>
    <w:rsid w:val="0008024F"/>
    <w:rsid w:val="00083749"/>
    <w:rsid w:val="00083A43"/>
    <w:rsid w:val="000852E8"/>
    <w:rsid w:val="000860F8"/>
    <w:rsid w:val="00087014"/>
    <w:rsid w:val="0009212D"/>
    <w:rsid w:val="000949E1"/>
    <w:rsid w:val="000953F6"/>
    <w:rsid w:val="00095812"/>
    <w:rsid w:val="000A1E2D"/>
    <w:rsid w:val="000A469D"/>
    <w:rsid w:val="000A53FA"/>
    <w:rsid w:val="000B1255"/>
    <w:rsid w:val="000B3AAB"/>
    <w:rsid w:val="000B57E8"/>
    <w:rsid w:val="000C1198"/>
    <w:rsid w:val="000C53BF"/>
    <w:rsid w:val="000C5A65"/>
    <w:rsid w:val="000D070C"/>
    <w:rsid w:val="000D43C7"/>
    <w:rsid w:val="000D663D"/>
    <w:rsid w:val="000E0A5F"/>
    <w:rsid w:val="000E1B2C"/>
    <w:rsid w:val="000E246B"/>
    <w:rsid w:val="000E4A57"/>
    <w:rsid w:val="000F17C1"/>
    <w:rsid w:val="000F2917"/>
    <w:rsid w:val="000F3065"/>
    <w:rsid w:val="001042B2"/>
    <w:rsid w:val="00104D3A"/>
    <w:rsid w:val="00104F4C"/>
    <w:rsid w:val="001150CF"/>
    <w:rsid w:val="00125407"/>
    <w:rsid w:val="00132D86"/>
    <w:rsid w:val="00133550"/>
    <w:rsid w:val="00133D40"/>
    <w:rsid w:val="00136A8D"/>
    <w:rsid w:val="00140653"/>
    <w:rsid w:val="00142BA9"/>
    <w:rsid w:val="00154299"/>
    <w:rsid w:val="00163F2D"/>
    <w:rsid w:val="00181A13"/>
    <w:rsid w:val="00181DF9"/>
    <w:rsid w:val="00183078"/>
    <w:rsid w:val="00184D6D"/>
    <w:rsid w:val="00186452"/>
    <w:rsid w:val="00192392"/>
    <w:rsid w:val="00192C3B"/>
    <w:rsid w:val="001951B4"/>
    <w:rsid w:val="001A327D"/>
    <w:rsid w:val="001A4E1F"/>
    <w:rsid w:val="001B1C27"/>
    <w:rsid w:val="001B4E02"/>
    <w:rsid w:val="001B72E8"/>
    <w:rsid w:val="001C3971"/>
    <w:rsid w:val="001D29AD"/>
    <w:rsid w:val="001D4F47"/>
    <w:rsid w:val="001D59DF"/>
    <w:rsid w:val="001E1621"/>
    <w:rsid w:val="001E49A3"/>
    <w:rsid w:val="001F499C"/>
    <w:rsid w:val="001F7E9F"/>
    <w:rsid w:val="002000FC"/>
    <w:rsid w:val="0020270A"/>
    <w:rsid w:val="002100D8"/>
    <w:rsid w:val="002119C8"/>
    <w:rsid w:val="00216E05"/>
    <w:rsid w:val="002224BF"/>
    <w:rsid w:val="00223532"/>
    <w:rsid w:val="00224DD4"/>
    <w:rsid w:val="002300A4"/>
    <w:rsid w:val="002347D1"/>
    <w:rsid w:val="00236FD3"/>
    <w:rsid w:val="00241E79"/>
    <w:rsid w:val="00247581"/>
    <w:rsid w:val="00251A2C"/>
    <w:rsid w:val="002702C0"/>
    <w:rsid w:val="00287A65"/>
    <w:rsid w:val="002954F3"/>
    <w:rsid w:val="002A3DB4"/>
    <w:rsid w:val="002A51A7"/>
    <w:rsid w:val="002B2464"/>
    <w:rsid w:val="002B2B2E"/>
    <w:rsid w:val="002B4885"/>
    <w:rsid w:val="002C1E43"/>
    <w:rsid w:val="002C33E9"/>
    <w:rsid w:val="002C55DA"/>
    <w:rsid w:val="002C7D4A"/>
    <w:rsid w:val="002D20D5"/>
    <w:rsid w:val="002D2185"/>
    <w:rsid w:val="002E2055"/>
    <w:rsid w:val="002E47B0"/>
    <w:rsid w:val="002F30AF"/>
    <w:rsid w:val="002F64D2"/>
    <w:rsid w:val="003011A0"/>
    <w:rsid w:val="00303FB6"/>
    <w:rsid w:val="00307DD8"/>
    <w:rsid w:val="00310874"/>
    <w:rsid w:val="00312488"/>
    <w:rsid w:val="00312FBD"/>
    <w:rsid w:val="003209E8"/>
    <w:rsid w:val="0032108A"/>
    <w:rsid w:val="00330515"/>
    <w:rsid w:val="003335B9"/>
    <w:rsid w:val="00333C93"/>
    <w:rsid w:val="003450A0"/>
    <w:rsid w:val="0034721C"/>
    <w:rsid w:val="00353B0F"/>
    <w:rsid w:val="00364A57"/>
    <w:rsid w:val="00365A5D"/>
    <w:rsid w:val="0036660F"/>
    <w:rsid w:val="00375D95"/>
    <w:rsid w:val="00377455"/>
    <w:rsid w:val="0038178A"/>
    <w:rsid w:val="003843FF"/>
    <w:rsid w:val="00385EBF"/>
    <w:rsid w:val="003A0759"/>
    <w:rsid w:val="003A1574"/>
    <w:rsid w:val="003A2DAB"/>
    <w:rsid w:val="003A3C0D"/>
    <w:rsid w:val="003B069D"/>
    <w:rsid w:val="003B2F78"/>
    <w:rsid w:val="003B570C"/>
    <w:rsid w:val="003B76F0"/>
    <w:rsid w:val="003C3E3E"/>
    <w:rsid w:val="003D5C3B"/>
    <w:rsid w:val="003D6BF3"/>
    <w:rsid w:val="003D789C"/>
    <w:rsid w:val="003E4A36"/>
    <w:rsid w:val="003E5A0C"/>
    <w:rsid w:val="003E5D4A"/>
    <w:rsid w:val="003F0AB3"/>
    <w:rsid w:val="003F2490"/>
    <w:rsid w:val="0040081C"/>
    <w:rsid w:val="00404464"/>
    <w:rsid w:val="00417589"/>
    <w:rsid w:val="00417849"/>
    <w:rsid w:val="00420668"/>
    <w:rsid w:val="004277A7"/>
    <w:rsid w:val="00432FAB"/>
    <w:rsid w:val="00434522"/>
    <w:rsid w:val="00436AFD"/>
    <w:rsid w:val="0044022E"/>
    <w:rsid w:val="00446172"/>
    <w:rsid w:val="0044759C"/>
    <w:rsid w:val="00447E7E"/>
    <w:rsid w:val="00450597"/>
    <w:rsid w:val="00454AD9"/>
    <w:rsid w:val="00455931"/>
    <w:rsid w:val="00460B0D"/>
    <w:rsid w:val="004639CD"/>
    <w:rsid w:val="00481EC6"/>
    <w:rsid w:val="00482E41"/>
    <w:rsid w:val="00486C5D"/>
    <w:rsid w:val="004930D6"/>
    <w:rsid w:val="004A1013"/>
    <w:rsid w:val="004A43D6"/>
    <w:rsid w:val="004A6EE8"/>
    <w:rsid w:val="004B5F46"/>
    <w:rsid w:val="004C0527"/>
    <w:rsid w:val="004C253F"/>
    <w:rsid w:val="004C5C55"/>
    <w:rsid w:val="004C65A1"/>
    <w:rsid w:val="004D2E48"/>
    <w:rsid w:val="004D5588"/>
    <w:rsid w:val="004E17AD"/>
    <w:rsid w:val="004E68E3"/>
    <w:rsid w:val="004E7A88"/>
    <w:rsid w:val="004F2567"/>
    <w:rsid w:val="00503343"/>
    <w:rsid w:val="0050473D"/>
    <w:rsid w:val="00504F16"/>
    <w:rsid w:val="00515999"/>
    <w:rsid w:val="00520B67"/>
    <w:rsid w:val="00525568"/>
    <w:rsid w:val="00526171"/>
    <w:rsid w:val="00532C19"/>
    <w:rsid w:val="00533D74"/>
    <w:rsid w:val="00536411"/>
    <w:rsid w:val="0055279E"/>
    <w:rsid w:val="00560D0B"/>
    <w:rsid w:val="00566009"/>
    <w:rsid w:val="00566B39"/>
    <w:rsid w:val="00590164"/>
    <w:rsid w:val="00594810"/>
    <w:rsid w:val="005A2FAD"/>
    <w:rsid w:val="005A74F7"/>
    <w:rsid w:val="005A75E2"/>
    <w:rsid w:val="005B1B10"/>
    <w:rsid w:val="005B7348"/>
    <w:rsid w:val="005C163D"/>
    <w:rsid w:val="005C38AD"/>
    <w:rsid w:val="005C6B0F"/>
    <w:rsid w:val="005D088B"/>
    <w:rsid w:val="005D0F19"/>
    <w:rsid w:val="005E3BFB"/>
    <w:rsid w:val="005E7B9E"/>
    <w:rsid w:val="005F02AF"/>
    <w:rsid w:val="005F5995"/>
    <w:rsid w:val="005F6634"/>
    <w:rsid w:val="00600134"/>
    <w:rsid w:val="0060480D"/>
    <w:rsid w:val="006073FC"/>
    <w:rsid w:val="00613E75"/>
    <w:rsid w:val="006179B0"/>
    <w:rsid w:val="00630A49"/>
    <w:rsid w:val="00634582"/>
    <w:rsid w:val="00634CA0"/>
    <w:rsid w:val="006368A1"/>
    <w:rsid w:val="00640E5A"/>
    <w:rsid w:val="006560FC"/>
    <w:rsid w:val="00661C4C"/>
    <w:rsid w:val="006662CB"/>
    <w:rsid w:val="00670D6D"/>
    <w:rsid w:val="006731C3"/>
    <w:rsid w:val="00692778"/>
    <w:rsid w:val="00693968"/>
    <w:rsid w:val="006962C4"/>
    <w:rsid w:val="006971D7"/>
    <w:rsid w:val="006A0C16"/>
    <w:rsid w:val="006A133B"/>
    <w:rsid w:val="006A4B8D"/>
    <w:rsid w:val="006A54EE"/>
    <w:rsid w:val="006A7D98"/>
    <w:rsid w:val="006B132F"/>
    <w:rsid w:val="006B7399"/>
    <w:rsid w:val="006C3FD9"/>
    <w:rsid w:val="006C4618"/>
    <w:rsid w:val="006C6B30"/>
    <w:rsid w:val="006D0111"/>
    <w:rsid w:val="006D0187"/>
    <w:rsid w:val="006D28A5"/>
    <w:rsid w:val="006D4F73"/>
    <w:rsid w:val="006D6793"/>
    <w:rsid w:val="006D79FB"/>
    <w:rsid w:val="006E2A37"/>
    <w:rsid w:val="006E4603"/>
    <w:rsid w:val="006E573E"/>
    <w:rsid w:val="006E75F7"/>
    <w:rsid w:val="006F09F3"/>
    <w:rsid w:val="006F40BF"/>
    <w:rsid w:val="006F6D70"/>
    <w:rsid w:val="007070BB"/>
    <w:rsid w:val="0071261F"/>
    <w:rsid w:val="00722EA6"/>
    <w:rsid w:val="00724C80"/>
    <w:rsid w:val="007262A9"/>
    <w:rsid w:val="00727905"/>
    <w:rsid w:val="00734653"/>
    <w:rsid w:val="00736FE0"/>
    <w:rsid w:val="00742A93"/>
    <w:rsid w:val="00744601"/>
    <w:rsid w:val="00745088"/>
    <w:rsid w:val="0074551D"/>
    <w:rsid w:val="00750FD0"/>
    <w:rsid w:val="007566E3"/>
    <w:rsid w:val="007626BD"/>
    <w:rsid w:val="00764F75"/>
    <w:rsid w:val="007678C5"/>
    <w:rsid w:val="0077240F"/>
    <w:rsid w:val="00776E8C"/>
    <w:rsid w:val="007777D8"/>
    <w:rsid w:val="0078143E"/>
    <w:rsid w:val="00785807"/>
    <w:rsid w:val="0078659D"/>
    <w:rsid w:val="007905CA"/>
    <w:rsid w:val="00791F0D"/>
    <w:rsid w:val="00792746"/>
    <w:rsid w:val="00792F56"/>
    <w:rsid w:val="007A227F"/>
    <w:rsid w:val="007A2CCA"/>
    <w:rsid w:val="007A4E78"/>
    <w:rsid w:val="007A794A"/>
    <w:rsid w:val="007B724E"/>
    <w:rsid w:val="007B7954"/>
    <w:rsid w:val="007B7B34"/>
    <w:rsid w:val="007C7FDF"/>
    <w:rsid w:val="007D3CD4"/>
    <w:rsid w:val="007D616C"/>
    <w:rsid w:val="007D6331"/>
    <w:rsid w:val="007D6973"/>
    <w:rsid w:val="007E07F5"/>
    <w:rsid w:val="007E72AB"/>
    <w:rsid w:val="007E7C3B"/>
    <w:rsid w:val="007F577E"/>
    <w:rsid w:val="0080205A"/>
    <w:rsid w:val="008031B4"/>
    <w:rsid w:val="008072AB"/>
    <w:rsid w:val="0081541D"/>
    <w:rsid w:val="00825F20"/>
    <w:rsid w:val="008373B3"/>
    <w:rsid w:val="008442F4"/>
    <w:rsid w:val="00851A9E"/>
    <w:rsid w:val="00856A4E"/>
    <w:rsid w:val="00871F9A"/>
    <w:rsid w:val="0087661F"/>
    <w:rsid w:val="008778E1"/>
    <w:rsid w:val="008807A3"/>
    <w:rsid w:val="00881A93"/>
    <w:rsid w:val="00881C27"/>
    <w:rsid w:val="00881EFC"/>
    <w:rsid w:val="00884A3F"/>
    <w:rsid w:val="00887F25"/>
    <w:rsid w:val="00892863"/>
    <w:rsid w:val="0089295C"/>
    <w:rsid w:val="008A425E"/>
    <w:rsid w:val="008A6FA8"/>
    <w:rsid w:val="008B4935"/>
    <w:rsid w:val="008B5B12"/>
    <w:rsid w:val="008B7328"/>
    <w:rsid w:val="008C2981"/>
    <w:rsid w:val="008C430E"/>
    <w:rsid w:val="008D062B"/>
    <w:rsid w:val="008D1E57"/>
    <w:rsid w:val="008D4D1A"/>
    <w:rsid w:val="008D5AA9"/>
    <w:rsid w:val="008E0891"/>
    <w:rsid w:val="008E1F19"/>
    <w:rsid w:val="008F68BC"/>
    <w:rsid w:val="00903288"/>
    <w:rsid w:val="00906334"/>
    <w:rsid w:val="009104D1"/>
    <w:rsid w:val="009223E0"/>
    <w:rsid w:val="00930589"/>
    <w:rsid w:val="009330FD"/>
    <w:rsid w:val="0094075E"/>
    <w:rsid w:val="00942E73"/>
    <w:rsid w:val="009450E5"/>
    <w:rsid w:val="009521C7"/>
    <w:rsid w:val="00952B37"/>
    <w:rsid w:val="00955512"/>
    <w:rsid w:val="0095631A"/>
    <w:rsid w:val="00961184"/>
    <w:rsid w:val="00963C4D"/>
    <w:rsid w:val="00966C6B"/>
    <w:rsid w:val="00974F24"/>
    <w:rsid w:val="009777B9"/>
    <w:rsid w:val="00983EF3"/>
    <w:rsid w:val="0098609E"/>
    <w:rsid w:val="00994258"/>
    <w:rsid w:val="00994B7F"/>
    <w:rsid w:val="0099725F"/>
    <w:rsid w:val="009A6B23"/>
    <w:rsid w:val="009C2196"/>
    <w:rsid w:val="009C25E1"/>
    <w:rsid w:val="009C363C"/>
    <w:rsid w:val="009C3AAF"/>
    <w:rsid w:val="009D482D"/>
    <w:rsid w:val="009E1F5A"/>
    <w:rsid w:val="009E32DB"/>
    <w:rsid w:val="009F4123"/>
    <w:rsid w:val="009F749A"/>
    <w:rsid w:val="00A02626"/>
    <w:rsid w:val="00A02A26"/>
    <w:rsid w:val="00A061C2"/>
    <w:rsid w:val="00A123AF"/>
    <w:rsid w:val="00A136FA"/>
    <w:rsid w:val="00A1599A"/>
    <w:rsid w:val="00A168E4"/>
    <w:rsid w:val="00A17751"/>
    <w:rsid w:val="00A20538"/>
    <w:rsid w:val="00A225EC"/>
    <w:rsid w:val="00A32D59"/>
    <w:rsid w:val="00A336EA"/>
    <w:rsid w:val="00A33AF2"/>
    <w:rsid w:val="00A33F42"/>
    <w:rsid w:val="00A37B0C"/>
    <w:rsid w:val="00A42019"/>
    <w:rsid w:val="00A5239C"/>
    <w:rsid w:val="00A53792"/>
    <w:rsid w:val="00A55467"/>
    <w:rsid w:val="00A561D2"/>
    <w:rsid w:val="00A5794A"/>
    <w:rsid w:val="00A57C97"/>
    <w:rsid w:val="00A761DF"/>
    <w:rsid w:val="00A77F9A"/>
    <w:rsid w:val="00A8042C"/>
    <w:rsid w:val="00A87A4A"/>
    <w:rsid w:val="00A87FCC"/>
    <w:rsid w:val="00A907D0"/>
    <w:rsid w:val="00A960E8"/>
    <w:rsid w:val="00A96F6C"/>
    <w:rsid w:val="00A97FC3"/>
    <w:rsid w:val="00AA02A9"/>
    <w:rsid w:val="00AA315D"/>
    <w:rsid w:val="00AA493A"/>
    <w:rsid w:val="00AA4D87"/>
    <w:rsid w:val="00AB135E"/>
    <w:rsid w:val="00AB3ACB"/>
    <w:rsid w:val="00AE13A9"/>
    <w:rsid w:val="00AE54B6"/>
    <w:rsid w:val="00AE5D0D"/>
    <w:rsid w:val="00AF017E"/>
    <w:rsid w:val="00AF5049"/>
    <w:rsid w:val="00AF7C5C"/>
    <w:rsid w:val="00B04C29"/>
    <w:rsid w:val="00B05597"/>
    <w:rsid w:val="00B102F2"/>
    <w:rsid w:val="00B11506"/>
    <w:rsid w:val="00B13DB3"/>
    <w:rsid w:val="00B177CA"/>
    <w:rsid w:val="00B238F6"/>
    <w:rsid w:val="00B23D8E"/>
    <w:rsid w:val="00B2722B"/>
    <w:rsid w:val="00B335CE"/>
    <w:rsid w:val="00B36ADA"/>
    <w:rsid w:val="00B471CE"/>
    <w:rsid w:val="00B5185E"/>
    <w:rsid w:val="00B75118"/>
    <w:rsid w:val="00B751C3"/>
    <w:rsid w:val="00B7599F"/>
    <w:rsid w:val="00B820D6"/>
    <w:rsid w:val="00B84A1F"/>
    <w:rsid w:val="00B86DB9"/>
    <w:rsid w:val="00B879C3"/>
    <w:rsid w:val="00B92980"/>
    <w:rsid w:val="00B92CD9"/>
    <w:rsid w:val="00B92E58"/>
    <w:rsid w:val="00B96A01"/>
    <w:rsid w:val="00BA4AF4"/>
    <w:rsid w:val="00BA557B"/>
    <w:rsid w:val="00BA74D1"/>
    <w:rsid w:val="00BB1E87"/>
    <w:rsid w:val="00BB356D"/>
    <w:rsid w:val="00BB66FD"/>
    <w:rsid w:val="00BC188B"/>
    <w:rsid w:val="00BC45FF"/>
    <w:rsid w:val="00BE27C0"/>
    <w:rsid w:val="00BE7568"/>
    <w:rsid w:val="00BF2D93"/>
    <w:rsid w:val="00BF3A03"/>
    <w:rsid w:val="00BF4330"/>
    <w:rsid w:val="00C00C61"/>
    <w:rsid w:val="00C016F0"/>
    <w:rsid w:val="00C134DC"/>
    <w:rsid w:val="00C139B0"/>
    <w:rsid w:val="00C171DA"/>
    <w:rsid w:val="00C21EA0"/>
    <w:rsid w:val="00C234CA"/>
    <w:rsid w:val="00C27C6B"/>
    <w:rsid w:val="00C36E42"/>
    <w:rsid w:val="00C40C52"/>
    <w:rsid w:val="00C44F00"/>
    <w:rsid w:val="00C5100D"/>
    <w:rsid w:val="00C52A0C"/>
    <w:rsid w:val="00C57568"/>
    <w:rsid w:val="00C661B9"/>
    <w:rsid w:val="00C67B75"/>
    <w:rsid w:val="00C71404"/>
    <w:rsid w:val="00C7361C"/>
    <w:rsid w:val="00C77720"/>
    <w:rsid w:val="00C8153E"/>
    <w:rsid w:val="00C84123"/>
    <w:rsid w:val="00C867E2"/>
    <w:rsid w:val="00C92782"/>
    <w:rsid w:val="00CA2F1D"/>
    <w:rsid w:val="00CA3B24"/>
    <w:rsid w:val="00CA46C6"/>
    <w:rsid w:val="00CB2249"/>
    <w:rsid w:val="00CB7017"/>
    <w:rsid w:val="00CC2F3A"/>
    <w:rsid w:val="00CD59C4"/>
    <w:rsid w:val="00CD64BF"/>
    <w:rsid w:val="00CE0683"/>
    <w:rsid w:val="00CE3A83"/>
    <w:rsid w:val="00CE6B86"/>
    <w:rsid w:val="00D01BD7"/>
    <w:rsid w:val="00D03695"/>
    <w:rsid w:val="00D04D89"/>
    <w:rsid w:val="00D04EDA"/>
    <w:rsid w:val="00D060D7"/>
    <w:rsid w:val="00D1026F"/>
    <w:rsid w:val="00D10830"/>
    <w:rsid w:val="00D11931"/>
    <w:rsid w:val="00D21D65"/>
    <w:rsid w:val="00D22107"/>
    <w:rsid w:val="00D359E2"/>
    <w:rsid w:val="00D423ED"/>
    <w:rsid w:val="00D441A3"/>
    <w:rsid w:val="00D44E58"/>
    <w:rsid w:val="00D50DC7"/>
    <w:rsid w:val="00D538EC"/>
    <w:rsid w:val="00D60D5B"/>
    <w:rsid w:val="00D674C5"/>
    <w:rsid w:val="00D712B5"/>
    <w:rsid w:val="00D802D1"/>
    <w:rsid w:val="00D83088"/>
    <w:rsid w:val="00D87A1E"/>
    <w:rsid w:val="00D90F94"/>
    <w:rsid w:val="00D91298"/>
    <w:rsid w:val="00D9156E"/>
    <w:rsid w:val="00DA7BA4"/>
    <w:rsid w:val="00DB2415"/>
    <w:rsid w:val="00DB63A6"/>
    <w:rsid w:val="00DC11F2"/>
    <w:rsid w:val="00DC6368"/>
    <w:rsid w:val="00DC6929"/>
    <w:rsid w:val="00DC6A4A"/>
    <w:rsid w:val="00DD0241"/>
    <w:rsid w:val="00DD047E"/>
    <w:rsid w:val="00DD13A2"/>
    <w:rsid w:val="00DD2029"/>
    <w:rsid w:val="00DD5124"/>
    <w:rsid w:val="00DD6C7D"/>
    <w:rsid w:val="00DE2309"/>
    <w:rsid w:val="00DE29B1"/>
    <w:rsid w:val="00DE6E5A"/>
    <w:rsid w:val="00E03DD3"/>
    <w:rsid w:val="00E057A0"/>
    <w:rsid w:val="00E1527E"/>
    <w:rsid w:val="00E15A71"/>
    <w:rsid w:val="00E16BD9"/>
    <w:rsid w:val="00E2002E"/>
    <w:rsid w:val="00E219ED"/>
    <w:rsid w:val="00E220B6"/>
    <w:rsid w:val="00E30769"/>
    <w:rsid w:val="00E30C5C"/>
    <w:rsid w:val="00E3142D"/>
    <w:rsid w:val="00E33895"/>
    <w:rsid w:val="00E33A10"/>
    <w:rsid w:val="00E34419"/>
    <w:rsid w:val="00E356D6"/>
    <w:rsid w:val="00E35C91"/>
    <w:rsid w:val="00E37530"/>
    <w:rsid w:val="00E37573"/>
    <w:rsid w:val="00E40865"/>
    <w:rsid w:val="00E40E55"/>
    <w:rsid w:val="00E41FE9"/>
    <w:rsid w:val="00E44179"/>
    <w:rsid w:val="00E46F57"/>
    <w:rsid w:val="00E547FF"/>
    <w:rsid w:val="00E66C69"/>
    <w:rsid w:val="00E702C6"/>
    <w:rsid w:val="00E70C5E"/>
    <w:rsid w:val="00E716E5"/>
    <w:rsid w:val="00E760E5"/>
    <w:rsid w:val="00E82F46"/>
    <w:rsid w:val="00E86C3B"/>
    <w:rsid w:val="00E9208F"/>
    <w:rsid w:val="00E964D3"/>
    <w:rsid w:val="00EA3757"/>
    <w:rsid w:val="00EB03BC"/>
    <w:rsid w:val="00EB728C"/>
    <w:rsid w:val="00EB73FF"/>
    <w:rsid w:val="00EC737B"/>
    <w:rsid w:val="00EE0499"/>
    <w:rsid w:val="00EE16B3"/>
    <w:rsid w:val="00EE1784"/>
    <w:rsid w:val="00EE3C60"/>
    <w:rsid w:val="00EF0837"/>
    <w:rsid w:val="00EF0A10"/>
    <w:rsid w:val="00EF2F15"/>
    <w:rsid w:val="00EF347F"/>
    <w:rsid w:val="00EF512A"/>
    <w:rsid w:val="00EF7CCA"/>
    <w:rsid w:val="00F065C3"/>
    <w:rsid w:val="00F07298"/>
    <w:rsid w:val="00F13FD3"/>
    <w:rsid w:val="00F334D7"/>
    <w:rsid w:val="00F33AAB"/>
    <w:rsid w:val="00F34FD0"/>
    <w:rsid w:val="00F35798"/>
    <w:rsid w:val="00F36A11"/>
    <w:rsid w:val="00F36B21"/>
    <w:rsid w:val="00F41751"/>
    <w:rsid w:val="00F4516D"/>
    <w:rsid w:val="00F549D2"/>
    <w:rsid w:val="00F5535F"/>
    <w:rsid w:val="00F66593"/>
    <w:rsid w:val="00F66F25"/>
    <w:rsid w:val="00F756EF"/>
    <w:rsid w:val="00F801AB"/>
    <w:rsid w:val="00F82E13"/>
    <w:rsid w:val="00F8524E"/>
    <w:rsid w:val="00F85F2E"/>
    <w:rsid w:val="00F93BB0"/>
    <w:rsid w:val="00F9672A"/>
    <w:rsid w:val="00FB1A0E"/>
    <w:rsid w:val="00FB607E"/>
    <w:rsid w:val="00FC0732"/>
    <w:rsid w:val="00FC201F"/>
    <w:rsid w:val="00FC3274"/>
    <w:rsid w:val="00FC3789"/>
    <w:rsid w:val="00FC4553"/>
    <w:rsid w:val="00FC7918"/>
    <w:rsid w:val="00FD09FE"/>
    <w:rsid w:val="00FD7278"/>
    <w:rsid w:val="00FE0D05"/>
    <w:rsid w:val="00FE138E"/>
    <w:rsid w:val="00FE4306"/>
    <w:rsid w:val="00FE6012"/>
    <w:rsid w:val="00FE7F0E"/>
    <w:rsid w:val="00FF45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5DFFAB"/>
  <w15:docId w15:val="{F76A5B99-4441-4870-AB7C-8BC45B465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01"/>
    <w:pPr>
      <w:spacing w:after="200" w:line="276" w:lineRule="auto"/>
    </w:pPr>
    <w:rPr>
      <w:sz w:val="22"/>
      <w:szCs w:val="22"/>
    </w:rPr>
  </w:style>
  <w:style w:type="paragraph" w:styleId="Heading7">
    <w:name w:val="heading 7"/>
    <w:basedOn w:val="Normal"/>
    <w:next w:val="Normal"/>
    <w:link w:val="Heading7Char1"/>
    <w:uiPriority w:val="99"/>
    <w:qFormat/>
    <w:rsid w:val="006731C3"/>
    <w:pPr>
      <w:spacing w:before="240" w:after="60"/>
      <w:outlineLvl w:val="6"/>
    </w:pPr>
    <w:rPr>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uiPriority w:val="99"/>
    <w:semiHidden/>
    <w:locked/>
    <w:rsid w:val="006731C3"/>
    <w:rPr>
      <w:rFonts w:ascii="Cambria" w:hAnsi="Cambria" w:cs="Times New Roman"/>
      <w:i/>
      <w:color w:val="404040"/>
    </w:rPr>
  </w:style>
  <w:style w:type="paragraph" w:styleId="ListParagraph">
    <w:name w:val="List Paragraph"/>
    <w:basedOn w:val="Normal"/>
    <w:qFormat/>
    <w:rsid w:val="00B13DB3"/>
    <w:pPr>
      <w:ind w:left="720"/>
      <w:contextualSpacing/>
    </w:pPr>
  </w:style>
  <w:style w:type="character" w:customStyle="1" w:styleId="Heading7Char1">
    <w:name w:val="Heading 7 Char1"/>
    <w:link w:val="Heading7"/>
    <w:uiPriority w:val="99"/>
    <w:locked/>
    <w:rsid w:val="006731C3"/>
    <w:rPr>
      <w:rFonts w:ascii="Calibri" w:hAnsi="Calibri"/>
      <w:sz w:val="24"/>
      <w:lang w:val="ro-RO"/>
    </w:rPr>
  </w:style>
  <w:style w:type="paragraph" w:styleId="Header">
    <w:name w:val="header"/>
    <w:basedOn w:val="Normal"/>
    <w:link w:val="HeaderChar"/>
    <w:uiPriority w:val="99"/>
    <w:rsid w:val="00E1527E"/>
    <w:pPr>
      <w:tabs>
        <w:tab w:val="center" w:pos="4680"/>
        <w:tab w:val="right" w:pos="9360"/>
      </w:tabs>
      <w:spacing w:after="0" w:line="240" w:lineRule="auto"/>
    </w:pPr>
    <w:rPr>
      <w:sz w:val="20"/>
      <w:szCs w:val="20"/>
    </w:rPr>
  </w:style>
  <w:style w:type="character" w:customStyle="1" w:styleId="HeaderChar">
    <w:name w:val="Header Char"/>
    <w:link w:val="Header"/>
    <w:uiPriority w:val="99"/>
    <w:locked/>
    <w:rsid w:val="00E1527E"/>
    <w:rPr>
      <w:rFonts w:cs="Times New Roman"/>
    </w:rPr>
  </w:style>
  <w:style w:type="paragraph" w:styleId="Footer">
    <w:name w:val="footer"/>
    <w:basedOn w:val="Normal"/>
    <w:link w:val="FooterChar"/>
    <w:uiPriority w:val="99"/>
    <w:semiHidden/>
    <w:rsid w:val="00E1527E"/>
    <w:pPr>
      <w:tabs>
        <w:tab w:val="center" w:pos="4680"/>
        <w:tab w:val="right" w:pos="9360"/>
      </w:tabs>
      <w:spacing w:after="0" w:line="240" w:lineRule="auto"/>
    </w:pPr>
    <w:rPr>
      <w:sz w:val="20"/>
      <w:szCs w:val="20"/>
    </w:rPr>
  </w:style>
  <w:style w:type="character" w:customStyle="1" w:styleId="FooterChar">
    <w:name w:val="Footer Char"/>
    <w:link w:val="Footer"/>
    <w:uiPriority w:val="99"/>
    <w:semiHidden/>
    <w:locked/>
    <w:rsid w:val="00E1527E"/>
    <w:rPr>
      <w:rFonts w:cs="Times New Roman"/>
    </w:rPr>
  </w:style>
  <w:style w:type="paragraph" w:styleId="BodyText">
    <w:name w:val="Body Text"/>
    <w:basedOn w:val="Normal"/>
    <w:link w:val="BodyTextChar"/>
    <w:uiPriority w:val="1"/>
    <w:qFormat/>
    <w:rsid w:val="006A4B8D"/>
    <w:pPr>
      <w:spacing w:after="0" w:line="240" w:lineRule="auto"/>
      <w:jc w:val="both"/>
    </w:pPr>
    <w:rPr>
      <w:rFonts w:ascii="Arial" w:hAnsi="Arial"/>
      <w:sz w:val="20"/>
      <w:szCs w:val="20"/>
      <w:lang w:val="hu-HU"/>
    </w:rPr>
  </w:style>
  <w:style w:type="character" w:customStyle="1" w:styleId="BodyTextChar">
    <w:name w:val="Body Text Char"/>
    <w:link w:val="BodyText"/>
    <w:uiPriority w:val="1"/>
    <w:locked/>
    <w:rsid w:val="006A4B8D"/>
    <w:rPr>
      <w:rFonts w:ascii="Arial" w:hAnsi="Arial" w:cs="Times New Roman"/>
      <w:sz w:val="20"/>
      <w:lang w:val="hu-HU"/>
    </w:rPr>
  </w:style>
  <w:style w:type="paragraph" w:styleId="BodyTextIndent3">
    <w:name w:val="Body Text Indent 3"/>
    <w:basedOn w:val="Normal"/>
    <w:link w:val="BodyTextIndent3Char"/>
    <w:uiPriority w:val="99"/>
    <w:rsid w:val="006A4B8D"/>
    <w:pPr>
      <w:spacing w:after="0" w:line="360" w:lineRule="auto"/>
      <w:ind w:firstLine="708"/>
      <w:jc w:val="both"/>
    </w:pPr>
    <w:rPr>
      <w:rFonts w:ascii="Arial" w:hAnsi="Arial"/>
      <w:sz w:val="20"/>
      <w:szCs w:val="20"/>
      <w:lang w:val="hu-HU"/>
    </w:rPr>
  </w:style>
  <w:style w:type="character" w:customStyle="1" w:styleId="BodyTextIndent3Char">
    <w:name w:val="Body Text Indent 3 Char"/>
    <w:link w:val="BodyTextIndent3"/>
    <w:uiPriority w:val="99"/>
    <w:locked/>
    <w:rsid w:val="006A4B8D"/>
    <w:rPr>
      <w:rFonts w:ascii="Arial" w:hAnsi="Arial" w:cs="Times New Roman"/>
      <w:sz w:val="20"/>
      <w:lang w:val="hu-HU"/>
    </w:rPr>
  </w:style>
  <w:style w:type="paragraph" w:styleId="PlainText">
    <w:name w:val="Plain Text"/>
    <w:basedOn w:val="Normal"/>
    <w:link w:val="PlainTextChar"/>
    <w:uiPriority w:val="99"/>
    <w:rsid w:val="000164F2"/>
    <w:pPr>
      <w:spacing w:after="0" w:line="240" w:lineRule="auto"/>
    </w:pPr>
    <w:rPr>
      <w:rFonts w:ascii="Courier New" w:hAnsi="Courier New"/>
      <w:sz w:val="20"/>
      <w:szCs w:val="20"/>
    </w:rPr>
  </w:style>
  <w:style w:type="character" w:customStyle="1" w:styleId="PlainTextChar">
    <w:name w:val="Plain Text Char"/>
    <w:link w:val="PlainText"/>
    <w:uiPriority w:val="99"/>
    <w:locked/>
    <w:rsid w:val="000164F2"/>
    <w:rPr>
      <w:rFonts w:ascii="Courier New" w:hAnsi="Courier New" w:cs="Times New Roman"/>
      <w:sz w:val="20"/>
    </w:rPr>
  </w:style>
  <w:style w:type="paragraph" w:customStyle="1" w:styleId="bullet">
    <w:name w:val="bullet"/>
    <w:basedOn w:val="Normal"/>
    <w:uiPriority w:val="99"/>
    <w:rsid w:val="000F3065"/>
    <w:pPr>
      <w:widowControl w:val="0"/>
      <w:numPr>
        <w:numId w:val="1"/>
      </w:numPr>
      <w:adjustRightInd w:val="0"/>
      <w:spacing w:after="0" w:line="300" w:lineRule="atLeast"/>
      <w:jc w:val="both"/>
      <w:textAlignment w:val="baseline"/>
    </w:pPr>
    <w:rPr>
      <w:rFonts w:ascii="Times New Roman" w:hAnsi="Times New Roman"/>
      <w:sz w:val="24"/>
      <w:szCs w:val="20"/>
    </w:rPr>
  </w:style>
  <w:style w:type="character" w:customStyle="1" w:styleId="st">
    <w:name w:val="st"/>
    <w:uiPriority w:val="99"/>
    <w:rsid w:val="00420668"/>
  </w:style>
  <w:style w:type="character" w:styleId="Emphasis">
    <w:name w:val="Emphasis"/>
    <w:uiPriority w:val="99"/>
    <w:qFormat/>
    <w:rsid w:val="00420668"/>
    <w:rPr>
      <w:rFonts w:cs="Times New Roman"/>
      <w:i/>
    </w:rPr>
  </w:style>
  <w:style w:type="paragraph" w:styleId="NormalWeb">
    <w:name w:val="Normal (Web)"/>
    <w:basedOn w:val="Normal"/>
    <w:uiPriority w:val="99"/>
    <w:rsid w:val="00F33AAB"/>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A37B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08024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8024F"/>
    <w:rPr>
      <w:rFonts w:ascii="Tahoma" w:hAnsi="Tahoma" w:cs="Tahoma"/>
      <w:sz w:val="16"/>
      <w:szCs w:val="16"/>
    </w:rPr>
  </w:style>
  <w:style w:type="paragraph" w:customStyle="1" w:styleId="Default">
    <w:name w:val="Default"/>
    <w:rsid w:val="006368A1"/>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06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737</TotalTime>
  <Pages>7</Pages>
  <Words>3998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4</vt:lpstr>
    </vt:vector>
  </TitlesOfParts>
  <Company>home</Company>
  <LinksUpToDate>false</LinksUpToDate>
  <CharactersWithSpaces>27137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elmondo</dc:creator>
  <cp:keywords/>
  <dc:description/>
  <cp:lastModifiedBy>Mondoc Bogdan</cp:lastModifiedBy>
  <cp:revision>106</cp:revision>
  <cp:lastPrinted>2015-03-26T05:54:00Z</cp:lastPrinted>
  <dcterms:created xsi:type="dcterms:W3CDTF">2014-04-26T11:46:00Z</dcterms:created>
  <dcterms:modified xsi:type="dcterms:W3CDTF">2023-06-20T18:48:00Z</dcterms:modified>
</cp:coreProperties>
</file>